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1793" w:rsidRDefault="00EF1793" w:rsidP="00EF1793">
      <w:pPr>
        <w:shd w:val="clear" w:color="auto" w:fill="0070C0"/>
        <w:spacing w:after="0"/>
        <w:jc w:val="center"/>
        <w:rPr>
          <w:rFonts w:ascii="Trebuchet MS" w:hAnsi="Trebuchet MS"/>
          <w:b/>
          <w:color w:val="FFFFFF"/>
          <w:sz w:val="30"/>
          <w:szCs w:val="30"/>
        </w:rPr>
      </w:pPr>
      <w:r w:rsidRPr="006522F3">
        <w:rPr>
          <w:rFonts w:ascii="Trebuchet MS" w:hAnsi="Trebuchet MS"/>
          <w:b/>
          <w:color w:val="FFFFFF"/>
          <w:sz w:val="30"/>
          <w:szCs w:val="30"/>
        </w:rPr>
        <w:t>FIȘA DE EVALUARE  GENERALĂ A PROIECTULUI</w:t>
      </w:r>
    </w:p>
    <w:p w:rsidR="000829AC" w:rsidRDefault="00FD580A" w:rsidP="00FD580A">
      <w:pPr>
        <w:shd w:val="clear" w:color="auto" w:fill="0070C0"/>
        <w:spacing w:after="0"/>
        <w:jc w:val="center"/>
        <w:rPr>
          <w:rFonts w:ascii="Trebuchet MS" w:hAnsi="Trebuchet MS"/>
          <w:b/>
          <w:color w:val="FFFFFF"/>
          <w:sz w:val="30"/>
          <w:szCs w:val="30"/>
        </w:rPr>
      </w:pPr>
      <w:r w:rsidRPr="00FD580A">
        <w:rPr>
          <w:rFonts w:ascii="Trebuchet MS" w:hAnsi="Trebuchet MS"/>
          <w:b/>
          <w:color w:val="FFFFFF"/>
          <w:sz w:val="30"/>
          <w:szCs w:val="30"/>
        </w:rPr>
        <w:t>Măsura M10/1A</w:t>
      </w:r>
      <w:r w:rsidR="00EF1793">
        <w:rPr>
          <w:rFonts w:ascii="Trebuchet MS" w:hAnsi="Trebuchet MS"/>
          <w:b/>
          <w:color w:val="FFFFFF"/>
          <w:sz w:val="30"/>
          <w:szCs w:val="30"/>
        </w:rPr>
        <w:t xml:space="preserve"> - </w:t>
      </w:r>
      <w:r w:rsidRPr="00FD580A">
        <w:rPr>
          <w:rFonts w:ascii="Trebuchet MS" w:hAnsi="Trebuchet MS"/>
          <w:b/>
          <w:color w:val="FFFFFF"/>
          <w:sz w:val="30"/>
          <w:szCs w:val="30"/>
        </w:rPr>
        <w:t>Informare și activități demonstrative</w:t>
      </w:r>
    </w:p>
    <w:p w:rsidR="000E3D1D" w:rsidRPr="00AA598F" w:rsidRDefault="000E3D1D" w:rsidP="00D06343">
      <w:pPr>
        <w:spacing w:after="0" w:line="240" w:lineRule="auto"/>
        <w:rPr>
          <w:i/>
          <w:sz w:val="24"/>
        </w:rPr>
      </w:pP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Denumire solicitant: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Statutul juridic: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Date personale (reprezentant legal al solicitantului)</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Nume:………………………………………………………………………........</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Prenume:……………...……………………………………………………......</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Funcţie:………………………….......................................................</w:t>
      </w:r>
    </w:p>
    <w:p w:rsidR="00D06343" w:rsidRPr="00AA598F" w:rsidRDefault="00D06343" w:rsidP="00D06343">
      <w:pPr>
        <w:overflowPunct w:val="0"/>
        <w:autoSpaceDE w:val="0"/>
        <w:autoSpaceDN w:val="0"/>
        <w:adjustRightInd w:val="0"/>
        <w:spacing w:after="0" w:line="240" w:lineRule="auto"/>
        <w:textAlignment w:val="baseline"/>
        <w:rPr>
          <w:sz w:val="24"/>
        </w:rPr>
      </w:pP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Titlul proiectului: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Data lansării apelului de selecție de către GAL: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Data înregistrării proiectului la GAL: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Data depunerii proiectului de către GAL la SLIN-OJFIR: ..............</w:t>
      </w:r>
    </w:p>
    <w:p w:rsidR="00D06343" w:rsidRPr="00AA598F" w:rsidRDefault="00D06343" w:rsidP="00D06343">
      <w:pPr>
        <w:overflowPunct w:val="0"/>
        <w:autoSpaceDE w:val="0"/>
        <w:autoSpaceDN w:val="0"/>
        <w:adjustRightInd w:val="0"/>
        <w:spacing w:after="0" w:line="240" w:lineRule="auto"/>
        <w:textAlignment w:val="baseline"/>
        <w:rPr>
          <w:i/>
          <w:sz w:val="24"/>
        </w:rPr>
      </w:pPr>
      <w:r w:rsidRPr="00AA598F">
        <w:rPr>
          <w:sz w:val="24"/>
        </w:rPr>
        <w:t>Structura responsabilă de verificarea proiectului: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Data transmiterii proiectului de către SLIN-OJFIR la structura responsabilă:..............</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 xml:space="preserve">Obiectivele proiectului se încadrează în prevederile Reg.  (UE) nr. 1305/2013, art. ……………..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Obiectivul proiectului: ...............................................................</w:t>
      </w:r>
    </w:p>
    <w:p w:rsidR="00D06343" w:rsidRPr="00AA598F" w:rsidRDefault="00D06343" w:rsidP="00D06343">
      <w:pPr>
        <w:overflowPunct w:val="0"/>
        <w:autoSpaceDE w:val="0"/>
        <w:autoSpaceDN w:val="0"/>
        <w:adjustRightInd w:val="0"/>
        <w:spacing w:after="0" w:line="240" w:lineRule="auto"/>
        <w:textAlignment w:val="baseline"/>
        <w:rPr>
          <w:sz w:val="24"/>
        </w:rPr>
      </w:pPr>
      <w:r w:rsidRPr="00AA598F">
        <w:rPr>
          <w:sz w:val="24"/>
        </w:rPr>
        <w:t>Amplasarea proiectului .......................(localitate/localități)</w:t>
      </w:r>
    </w:p>
    <w:p w:rsidR="00D06343" w:rsidRDefault="00D06343" w:rsidP="00D06343">
      <w:pPr>
        <w:overflowPunct w:val="0"/>
        <w:autoSpaceDE w:val="0"/>
        <w:autoSpaceDN w:val="0"/>
        <w:adjustRightInd w:val="0"/>
        <w:spacing w:before="120" w:after="120" w:line="240" w:lineRule="auto"/>
        <w:textAlignment w:val="baseline"/>
        <w:rPr>
          <w:b/>
          <w:kern w:val="32"/>
          <w:sz w:val="24"/>
        </w:rPr>
      </w:pPr>
    </w:p>
    <w:p w:rsidR="000E3D1D" w:rsidRPr="002B5646" w:rsidRDefault="000E3D1D" w:rsidP="000E3D1D">
      <w:pPr>
        <w:shd w:val="clear" w:color="auto" w:fill="2E74B5"/>
        <w:overflowPunct w:val="0"/>
        <w:autoSpaceDE w:val="0"/>
        <w:autoSpaceDN w:val="0"/>
        <w:adjustRightInd w:val="0"/>
        <w:spacing w:after="0" w:line="240" w:lineRule="auto"/>
        <w:textAlignment w:val="baseline"/>
        <w:rPr>
          <w:rFonts w:ascii="Trebuchet MS" w:eastAsia="Times New Roman" w:hAnsi="Trebuchet MS" w:cs="Calibri"/>
          <w:b/>
          <w:color w:val="FFFFFF"/>
          <w:sz w:val="30"/>
          <w:szCs w:val="30"/>
        </w:rPr>
      </w:pPr>
      <w:r w:rsidRPr="002B5646">
        <w:rPr>
          <w:rFonts w:ascii="Trebuchet MS" w:eastAsia="Times New Roman" w:hAnsi="Trebuchet MS" w:cs="Calibri"/>
          <w:b/>
          <w:color w:val="FFFFFF"/>
          <w:sz w:val="30"/>
          <w:szCs w:val="30"/>
        </w:rPr>
        <w:t>VERIFICAREA CONFORMITĂȚII PROIECTULUI</w:t>
      </w:r>
    </w:p>
    <w:p w:rsidR="000E3D1D" w:rsidRPr="00756F5C" w:rsidRDefault="000E3D1D" w:rsidP="000E3D1D">
      <w:pPr>
        <w:overflowPunct w:val="0"/>
        <w:autoSpaceDE w:val="0"/>
        <w:autoSpaceDN w:val="0"/>
        <w:adjustRightInd w:val="0"/>
        <w:spacing w:after="0" w:line="240" w:lineRule="auto"/>
        <w:textAlignment w:val="baseline"/>
        <w:rPr>
          <w:rFonts w:ascii="Trebuchet MS" w:eastAsia="Times New Roman" w:hAnsi="Trebuchet MS" w:cs="Calibri"/>
          <w:b/>
        </w:rPr>
      </w:pPr>
    </w:p>
    <w:p w:rsidR="000E3D1D" w:rsidRPr="00F07CEF" w:rsidRDefault="000E3D1D" w:rsidP="000E3D1D">
      <w:pPr>
        <w:numPr>
          <w:ilvl w:val="0"/>
          <w:numId w:val="13"/>
        </w:numPr>
        <w:spacing w:after="0" w:line="240" w:lineRule="auto"/>
        <w:jc w:val="both"/>
        <w:rPr>
          <w:rFonts w:ascii="Trebuchet MS" w:hAnsi="Trebuchet MS"/>
        </w:rPr>
      </w:pPr>
      <w:r w:rsidRPr="00F07CEF">
        <w:rPr>
          <w:rFonts w:ascii="Trebuchet MS" w:hAnsi="Trebuchet MS"/>
        </w:rPr>
        <w:t>Solicitantul a utilizat ultima variantă de pe site-ul GAL a Cererii de Finanţare?</w:t>
      </w:r>
    </w:p>
    <w:p w:rsidR="000E3D1D" w:rsidRPr="00F07CEF" w:rsidRDefault="000E3D1D" w:rsidP="000E3D1D">
      <w:pPr>
        <w:spacing w:after="0" w:line="240" w:lineRule="auto"/>
        <w:ind w:left="720"/>
        <w:jc w:val="right"/>
        <w:rPr>
          <w:rFonts w:ascii="Trebuchet MS" w:hAnsi="Trebuchet MS"/>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E3D1D" w:rsidRPr="00F07CEF" w:rsidRDefault="000E3D1D" w:rsidP="000E3D1D">
      <w:pPr>
        <w:spacing w:after="0" w:line="240" w:lineRule="auto"/>
        <w:ind w:left="4036" w:firstLine="1004"/>
        <w:jc w:val="right"/>
        <w:rPr>
          <w:rFonts w:ascii="Trebuchet MS" w:eastAsia="Times New Roman" w:hAnsi="Trebuchet MS"/>
          <w:b/>
        </w:rPr>
      </w:pPr>
    </w:p>
    <w:p w:rsidR="000E3D1D" w:rsidRPr="00F07CEF" w:rsidRDefault="000E3D1D" w:rsidP="000E3D1D">
      <w:pPr>
        <w:numPr>
          <w:ilvl w:val="0"/>
          <w:numId w:val="13"/>
        </w:numPr>
        <w:spacing w:after="0" w:line="240" w:lineRule="auto"/>
        <w:jc w:val="both"/>
        <w:rPr>
          <w:rFonts w:ascii="Trebuchet MS" w:eastAsia="Times New Roman" w:hAnsi="Trebuchet MS"/>
        </w:rPr>
      </w:pPr>
      <w:r w:rsidRPr="00F07CEF">
        <w:rPr>
          <w:rFonts w:ascii="Trebuchet MS" w:eastAsia="Times New Roman" w:hAnsi="Trebuchet MS"/>
        </w:rPr>
        <w:t>Dosarul Cererii de Finanţare este legat, iar documentele pe care le conţine sunt numerotate de către solicitant?</w:t>
      </w:r>
    </w:p>
    <w:p w:rsidR="000E3D1D" w:rsidRPr="00F07CEF" w:rsidRDefault="000E3D1D" w:rsidP="000E3D1D">
      <w:pPr>
        <w:spacing w:after="0" w:line="240" w:lineRule="auto"/>
        <w:ind w:left="720"/>
        <w:jc w:val="right"/>
        <w:rPr>
          <w:rFonts w:ascii="Trebuchet MS" w:eastAsia="Times New Roman" w:hAnsi="Trebuchet MS"/>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E3D1D" w:rsidRPr="00F07CEF" w:rsidRDefault="000E3D1D" w:rsidP="000E3D1D">
      <w:pPr>
        <w:spacing w:after="0" w:line="240" w:lineRule="auto"/>
        <w:ind w:left="-284" w:firstLine="993"/>
        <w:jc w:val="right"/>
        <w:rPr>
          <w:rFonts w:ascii="Trebuchet MS" w:eastAsia="Times New Roman" w:hAnsi="Trebuchet MS"/>
          <w:b/>
        </w:rPr>
      </w:pPr>
    </w:p>
    <w:p w:rsidR="000E3D1D" w:rsidRPr="00F07CEF" w:rsidRDefault="000E3D1D" w:rsidP="000E3D1D">
      <w:pPr>
        <w:numPr>
          <w:ilvl w:val="0"/>
          <w:numId w:val="13"/>
        </w:numPr>
        <w:spacing w:after="0" w:line="240" w:lineRule="auto"/>
        <w:jc w:val="both"/>
        <w:rPr>
          <w:rFonts w:ascii="Trebuchet MS" w:eastAsia="Times New Roman" w:hAnsi="Trebuchet MS"/>
        </w:rPr>
      </w:pPr>
      <w:r w:rsidRPr="00F07CEF">
        <w:rPr>
          <w:rFonts w:ascii="Trebuchet MS" w:eastAsia="Times New Roman" w:hAnsi="Trebuchet MS"/>
          <w:lang w:val="it-IT"/>
        </w:rPr>
        <w:t>Copia scanat</w:t>
      </w:r>
      <w:r w:rsidRPr="00F07CEF">
        <w:rPr>
          <w:rFonts w:ascii="Trebuchet MS" w:eastAsia="Times New Roman" w:hAnsi="Trebuchet MS"/>
        </w:rPr>
        <w:t>ă a documentelor ataşate Cererii de finanţare este prezentată alături de forma electronică a cererii de finanţare?</w:t>
      </w:r>
    </w:p>
    <w:p w:rsidR="000E3D1D" w:rsidRPr="00F07CEF" w:rsidRDefault="000E3D1D" w:rsidP="000E3D1D">
      <w:pPr>
        <w:spacing w:after="0" w:line="240" w:lineRule="auto"/>
        <w:ind w:left="720"/>
        <w:jc w:val="right"/>
        <w:rPr>
          <w:rFonts w:ascii="Trebuchet MS" w:eastAsia="Times New Roman" w:hAnsi="Trebuchet MS"/>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E3D1D" w:rsidRPr="00F07CEF" w:rsidRDefault="000E3D1D" w:rsidP="000E3D1D">
      <w:pPr>
        <w:spacing w:after="0" w:line="240" w:lineRule="auto"/>
        <w:ind w:left="360"/>
        <w:jc w:val="right"/>
        <w:rPr>
          <w:rFonts w:ascii="Trebuchet MS" w:eastAsia="Times New Roman" w:hAnsi="Trebuchet MS"/>
          <w:b/>
        </w:rPr>
      </w:pPr>
    </w:p>
    <w:p w:rsidR="000E3D1D" w:rsidRPr="00F07CEF" w:rsidRDefault="000E3D1D" w:rsidP="000E3D1D">
      <w:pPr>
        <w:numPr>
          <w:ilvl w:val="0"/>
          <w:numId w:val="13"/>
        </w:numPr>
        <w:spacing w:after="0" w:line="240" w:lineRule="auto"/>
        <w:jc w:val="both"/>
        <w:rPr>
          <w:rFonts w:ascii="Trebuchet MS" w:eastAsia="Times New Roman" w:hAnsi="Trebuchet MS"/>
        </w:rPr>
      </w:pPr>
      <w:r w:rsidRPr="00F07CEF">
        <w:rPr>
          <w:rFonts w:ascii="Trebuchet MS" w:eastAsia="Times New Roman" w:hAnsi="Trebuchet MS"/>
        </w:rPr>
        <w:t>Dosarul original al cererii de finanţare corespunde cu copia pe suport hârtie şi cea electronică?</w:t>
      </w:r>
    </w:p>
    <w:p w:rsidR="000E3D1D" w:rsidRPr="00F07CEF" w:rsidRDefault="000E3D1D" w:rsidP="000E3D1D">
      <w:pPr>
        <w:spacing w:after="0" w:line="240" w:lineRule="auto"/>
        <w:ind w:left="720"/>
        <w:jc w:val="right"/>
        <w:rPr>
          <w:rFonts w:ascii="Trebuchet MS" w:eastAsia="Times New Roman" w:hAnsi="Trebuchet MS"/>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E3D1D" w:rsidRPr="00F07CEF" w:rsidRDefault="000E3D1D" w:rsidP="000E3D1D">
      <w:pPr>
        <w:spacing w:after="0" w:line="240" w:lineRule="auto"/>
        <w:contextualSpacing/>
        <w:jc w:val="right"/>
        <w:rPr>
          <w:rFonts w:ascii="Trebuchet MS" w:eastAsia="Times New Roman" w:hAnsi="Trebuchet MS"/>
          <w:b/>
        </w:rPr>
      </w:pPr>
    </w:p>
    <w:p w:rsidR="000E3D1D" w:rsidRPr="00F07CEF" w:rsidRDefault="000E3D1D" w:rsidP="000E3D1D">
      <w:pPr>
        <w:numPr>
          <w:ilvl w:val="0"/>
          <w:numId w:val="13"/>
        </w:numPr>
        <w:spacing w:after="0" w:line="240" w:lineRule="auto"/>
        <w:contextualSpacing/>
        <w:jc w:val="both"/>
        <w:rPr>
          <w:rFonts w:ascii="Trebuchet MS" w:eastAsia="Times New Roman" w:hAnsi="Trebuchet MS"/>
          <w:lang w:val="pt-BR"/>
        </w:rPr>
      </w:pPr>
      <w:r w:rsidRPr="00F07CEF">
        <w:rPr>
          <w:rFonts w:ascii="Trebuchet MS" w:eastAsia="Times New Roman" w:hAnsi="Trebuchet MS"/>
          <w:lang w:val="pt-BR"/>
        </w:rPr>
        <w:t>Cererea de Finanţare este completată, semnată şi ştampilată de solicitant?</w:t>
      </w:r>
    </w:p>
    <w:p w:rsidR="000E3D1D" w:rsidRPr="00F07CEF" w:rsidRDefault="000E3D1D" w:rsidP="000E3D1D">
      <w:pPr>
        <w:spacing w:after="0" w:line="240" w:lineRule="auto"/>
        <w:ind w:left="720"/>
        <w:contextualSpacing/>
        <w:jc w:val="right"/>
        <w:rPr>
          <w:rFonts w:ascii="Trebuchet MS" w:eastAsia="Times New Roman" w:hAnsi="Trebuchet MS"/>
          <w:lang w:val="pt-BR"/>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E3D1D" w:rsidRPr="00F07CEF" w:rsidRDefault="000E3D1D" w:rsidP="000E3D1D">
      <w:pPr>
        <w:spacing w:after="0" w:line="240" w:lineRule="auto"/>
        <w:contextualSpacing/>
        <w:jc w:val="right"/>
        <w:rPr>
          <w:rFonts w:ascii="Trebuchet MS" w:eastAsia="Times New Roman" w:hAnsi="Trebuchet MS"/>
          <w:b/>
        </w:rPr>
      </w:pPr>
    </w:p>
    <w:p w:rsidR="000E3D1D" w:rsidRPr="00F07CEF" w:rsidRDefault="000E3D1D" w:rsidP="000E3D1D">
      <w:pPr>
        <w:numPr>
          <w:ilvl w:val="0"/>
          <w:numId w:val="13"/>
        </w:numPr>
        <w:spacing w:after="0" w:line="240" w:lineRule="auto"/>
        <w:contextualSpacing/>
        <w:jc w:val="both"/>
        <w:rPr>
          <w:rFonts w:ascii="Trebuchet MS" w:eastAsia="Times New Roman" w:hAnsi="Trebuchet MS"/>
          <w:bCs/>
        </w:rPr>
      </w:pPr>
      <w:r w:rsidRPr="00F07CEF">
        <w:rPr>
          <w:rFonts w:ascii="Trebuchet MS" w:eastAsia="Times New Roman" w:hAnsi="Trebuchet MS"/>
          <w:bCs/>
        </w:rPr>
        <w:t>Solicitantul a completat lista documentelor anexe obligatorii şi cele impuse de tipul  măsurii?</w:t>
      </w:r>
    </w:p>
    <w:p w:rsidR="000E3D1D" w:rsidRPr="00F07CEF" w:rsidRDefault="000E3D1D" w:rsidP="000E3D1D">
      <w:pPr>
        <w:spacing w:after="0" w:line="240" w:lineRule="auto"/>
        <w:ind w:left="720"/>
        <w:contextualSpacing/>
        <w:jc w:val="right"/>
        <w:rPr>
          <w:rFonts w:ascii="Trebuchet MS" w:eastAsia="Times New Roman" w:hAnsi="Trebuchet MS"/>
          <w:bCs/>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E3D1D" w:rsidRPr="00F07CEF" w:rsidRDefault="000E3D1D" w:rsidP="000E3D1D">
      <w:pPr>
        <w:spacing w:after="0" w:line="240" w:lineRule="auto"/>
        <w:ind w:left="6480" w:firstLine="720"/>
        <w:jc w:val="center"/>
        <w:rPr>
          <w:rFonts w:ascii="Trebuchet MS" w:eastAsia="Times New Roman" w:hAnsi="Trebuchet MS"/>
          <w:b/>
        </w:rPr>
      </w:pPr>
    </w:p>
    <w:p w:rsidR="000E3D1D" w:rsidRPr="00F07CEF" w:rsidRDefault="000E3D1D" w:rsidP="000E3D1D">
      <w:pPr>
        <w:numPr>
          <w:ilvl w:val="0"/>
          <w:numId w:val="13"/>
        </w:numPr>
        <w:spacing w:after="0" w:line="240" w:lineRule="auto"/>
        <w:jc w:val="both"/>
        <w:rPr>
          <w:rFonts w:ascii="Trebuchet MS" w:eastAsia="Times New Roman" w:hAnsi="Trebuchet MS"/>
          <w:bCs/>
        </w:rPr>
      </w:pPr>
      <w:r w:rsidRPr="00F07CEF">
        <w:rPr>
          <w:rFonts w:ascii="Trebuchet MS" w:eastAsia="Times New Roman" w:hAnsi="Trebuchet MS"/>
        </w:rPr>
        <w:t xml:space="preserve">Solicitantul a bifat punctele corespunzătoare proiectului, din </w:t>
      </w:r>
      <w:r w:rsidRPr="00F07CEF">
        <w:rPr>
          <w:rFonts w:ascii="Trebuchet MS" w:eastAsia="Times New Roman" w:hAnsi="Trebuchet MS"/>
          <w:bCs/>
        </w:rPr>
        <w:t>Declaraţia pe propria răspundere a solicitantului ?</w:t>
      </w:r>
    </w:p>
    <w:p w:rsidR="000E3D1D" w:rsidRDefault="000E3D1D" w:rsidP="000E3D1D">
      <w:pPr>
        <w:spacing w:after="0" w:line="240" w:lineRule="auto"/>
        <w:ind w:left="720"/>
        <w:jc w:val="right"/>
        <w:rPr>
          <w:rFonts w:ascii="Trebuchet MS" w:eastAsia="Times New Roman" w:hAnsi="Trebuchet MS"/>
          <w:b/>
        </w:rPr>
      </w:pPr>
      <w:r w:rsidRPr="00F07CEF">
        <w:rPr>
          <w:rFonts w:ascii="Trebuchet MS" w:eastAsia="Times New Roman" w:hAnsi="Trebuchet MS"/>
          <w:b/>
        </w:rPr>
        <w:t xml:space="preserve">DA </w:t>
      </w:r>
      <w:r w:rsidRPr="00F07CEF">
        <w:rPr>
          <w:rFonts w:ascii="Trebuchet MS" w:eastAsia="Times New Roman" w:hAnsi="Trebuchet MS"/>
          <w:b/>
        </w:rPr>
        <w:sym w:font="Wingdings" w:char="F06F"/>
      </w:r>
      <w:r w:rsidRPr="00F07CEF">
        <w:rPr>
          <w:rFonts w:ascii="Trebuchet MS" w:eastAsia="Times New Roman" w:hAnsi="Trebuchet MS"/>
          <w:b/>
        </w:rPr>
        <w:tab/>
        <w:t>sau NU</w:t>
      </w:r>
      <w:r w:rsidRPr="00F07CEF">
        <w:rPr>
          <w:rFonts w:ascii="Trebuchet MS" w:eastAsia="Times New Roman" w:hAnsi="Trebuchet MS"/>
          <w:b/>
        </w:rPr>
        <w:sym w:font="Wingdings" w:char="F06F"/>
      </w:r>
    </w:p>
    <w:p w:rsidR="000829AC" w:rsidRDefault="000829AC" w:rsidP="000E3D1D">
      <w:pPr>
        <w:spacing w:after="0" w:line="240" w:lineRule="auto"/>
        <w:ind w:left="720"/>
        <w:jc w:val="right"/>
        <w:rPr>
          <w:rFonts w:ascii="Trebuchet MS" w:eastAsia="Times New Roman" w:hAnsi="Trebuchet MS"/>
          <w:b/>
        </w:rPr>
      </w:pPr>
    </w:p>
    <w:p w:rsidR="000829AC" w:rsidRPr="00F07CEF" w:rsidRDefault="000829AC" w:rsidP="000E3D1D">
      <w:pPr>
        <w:spacing w:after="0" w:line="240" w:lineRule="auto"/>
        <w:ind w:left="720"/>
        <w:jc w:val="right"/>
        <w:rPr>
          <w:rFonts w:ascii="Trebuchet MS" w:eastAsia="Times New Roman" w:hAnsi="Trebuchet MS"/>
          <w:b/>
        </w:rPr>
      </w:pPr>
    </w:p>
    <w:p w:rsidR="000E3D1D" w:rsidRPr="002B5646" w:rsidRDefault="000E3D1D" w:rsidP="000E3D1D">
      <w:pPr>
        <w:shd w:val="clear" w:color="auto" w:fill="2E74B5"/>
        <w:spacing w:after="0" w:line="240" w:lineRule="auto"/>
        <w:jc w:val="both"/>
        <w:rPr>
          <w:rFonts w:ascii="Trebuchet MS" w:eastAsia="Times New Roman" w:hAnsi="Trebuchet MS"/>
          <w:b/>
          <w:color w:val="FFFFFF"/>
          <w:sz w:val="30"/>
          <w:szCs w:val="30"/>
        </w:rPr>
      </w:pPr>
      <w:r w:rsidRPr="002B5646">
        <w:rPr>
          <w:rFonts w:ascii="Trebuchet MS" w:eastAsia="Times New Roman" w:hAnsi="Trebuchet MS"/>
          <w:b/>
          <w:color w:val="FFFFFF"/>
          <w:sz w:val="30"/>
          <w:szCs w:val="30"/>
        </w:rPr>
        <w:lastRenderedPageBreak/>
        <w:t>VERIFICAREA DOCUMENTELOR ANEXATE</w:t>
      </w:r>
    </w:p>
    <w:p w:rsidR="000E3D1D" w:rsidRPr="00756F5C" w:rsidRDefault="000E3D1D" w:rsidP="000E3D1D">
      <w:pPr>
        <w:spacing w:after="0" w:line="240" w:lineRule="auto"/>
        <w:jc w:val="both"/>
        <w:rPr>
          <w:rFonts w:ascii="Trebuchet MS" w:eastAsia="Times New Roman" w:hAnsi="Trebuchet MS"/>
          <w:b/>
          <w:i/>
          <w:sz w:val="24"/>
          <w:szCs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99"/>
        <w:gridCol w:w="600"/>
        <w:gridCol w:w="687"/>
        <w:gridCol w:w="1030"/>
      </w:tblGrid>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B44" w:rsidRPr="004C23EF" w:rsidRDefault="002D4B44" w:rsidP="00565B7A">
            <w:pPr>
              <w:spacing w:before="120" w:after="120" w:line="240" w:lineRule="auto"/>
              <w:jc w:val="center"/>
              <w:rPr>
                <w:b/>
                <w:sz w:val="24"/>
              </w:rPr>
            </w:pPr>
            <w:r w:rsidRPr="004C23EF">
              <w:rPr>
                <w:b/>
                <w:sz w:val="24"/>
              </w:rPr>
              <w:t>Lista documentelor</w:t>
            </w:r>
          </w:p>
        </w:tc>
        <w:tc>
          <w:tcPr>
            <w:tcW w:w="33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B44" w:rsidRPr="00AA598F" w:rsidRDefault="002D4B44" w:rsidP="00565B7A">
            <w:pPr>
              <w:spacing w:before="120" w:after="120" w:line="240" w:lineRule="auto"/>
              <w:contextualSpacing/>
              <w:jc w:val="center"/>
              <w:rPr>
                <w:b/>
                <w:sz w:val="24"/>
              </w:rPr>
            </w:pPr>
            <w:r w:rsidRPr="00AA598F">
              <w:rPr>
                <w:b/>
                <w:sz w:val="24"/>
              </w:rPr>
              <w:t>DA</w:t>
            </w:r>
          </w:p>
        </w:tc>
        <w:tc>
          <w:tcPr>
            <w:tcW w:w="38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D4B44" w:rsidRPr="00AA598F" w:rsidRDefault="002D4B44" w:rsidP="00565B7A">
            <w:pPr>
              <w:spacing w:before="120" w:after="120" w:line="240" w:lineRule="auto"/>
              <w:contextualSpacing/>
              <w:jc w:val="center"/>
              <w:rPr>
                <w:b/>
                <w:sz w:val="24"/>
              </w:rPr>
            </w:pPr>
            <w:r w:rsidRPr="00AA598F">
              <w:rPr>
                <w:b/>
                <w:sz w:val="24"/>
              </w:rPr>
              <w:t>NU</w:t>
            </w:r>
          </w:p>
        </w:tc>
        <w:tc>
          <w:tcPr>
            <w:tcW w:w="571" w:type="pct"/>
            <w:tcBorders>
              <w:top w:val="single" w:sz="4" w:space="0" w:color="000000"/>
              <w:left w:val="single" w:sz="4" w:space="0" w:color="000000"/>
              <w:bottom w:val="single" w:sz="4" w:space="0" w:color="000000"/>
              <w:right w:val="single" w:sz="4" w:space="0" w:color="000000"/>
            </w:tcBorders>
            <w:shd w:val="clear" w:color="auto" w:fill="auto"/>
            <w:hideMark/>
          </w:tcPr>
          <w:p w:rsidR="002D4B44" w:rsidRPr="00AA598F" w:rsidRDefault="002D4B44" w:rsidP="00565B7A">
            <w:pPr>
              <w:spacing w:before="120" w:after="120" w:line="240" w:lineRule="auto"/>
              <w:contextualSpacing/>
              <w:jc w:val="center"/>
              <w:rPr>
                <w:b/>
                <w:sz w:val="24"/>
              </w:rPr>
            </w:pPr>
            <w:r w:rsidRPr="00AA598F">
              <w:rPr>
                <w:b/>
                <w:sz w:val="24"/>
              </w:rPr>
              <w:t>NU ESTE CAZUL</w:t>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hideMark/>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 beneficiat de alte programe de finanțare nerambursabilă în perioada de programare anterioară, pentru aceleași tipuri de servicii.</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C23EF"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hideMark/>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Documente justificative pentru proiectele de servicii finalizate incluse în Raportul asupra utilizării altor programe de finanțare nerambursabilă</w:t>
            </w:r>
            <w:r w:rsidRPr="004C23EF">
              <w:rPr>
                <w:sz w:val="24"/>
              </w:rPr>
              <w:footnoteReference w:id="1"/>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hideMark/>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Documente care să ateste expertiza experților de a implementa activitățiile proiectului (cv-uri, diplome, certificate, referințe, atestare ca formator emise conform legislației naționale în vigoare etc.)</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Documente constitutive/ Documente care să ateste forma de organizare</w:t>
            </w:r>
            <w:r w:rsidRPr="004C23EF">
              <w:rPr>
                <w:sz w:val="24"/>
                <w:vertAlign w:val="superscript"/>
              </w:rPr>
              <w:t>*</w:t>
            </w:r>
            <w:r w:rsidRPr="004C23EF">
              <w:rPr>
                <w:sz w:val="24"/>
              </w:rPr>
              <w:t xml:space="preserve"> – în funcție de tipul solicitantului (Statut juridic, Act Constitutiv, Cod Unic de Înregistrare, Cod de Înregistrare Fiscală, Înscrierea în Registrul asociațiilor și fundațiilor etc.).</w:t>
            </w:r>
          </w:p>
          <w:p w:rsidR="002D4B44" w:rsidRPr="004C23EF" w:rsidRDefault="002D4B44" w:rsidP="00565B7A">
            <w:pPr>
              <w:pStyle w:val="ListParagraph"/>
              <w:spacing w:before="120" w:after="120" w:line="240" w:lineRule="auto"/>
              <w:ind w:left="360"/>
              <w:jc w:val="both"/>
              <w:rPr>
                <w:sz w:val="24"/>
              </w:rPr>
            </w:pPr>
            <w:r w:rsidRPr="004C23EF">
              <w:rPr>
                <w:i/>
                <w:sz w:val="24"/>
                <w:vertAlign w:val="superscript"/>
              </w:rPr>
              <w:t>*</w:t>
            </w:r>
            <w:r w:rsidRPr="004C23EF">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 xml:space="preserve">Certificat/certificate care să ateste lipsa datoriilor fiscale și sociale emise de Direcția Generală a Finanțelor Publice </w:t>
            </w:r>
          </w:p>
          <w:p w:rsidR="002D4B44" w:rsidRPr="004C23EF" w:rsidRDefault="002D4B44" w:rsidP="00565B7A">
            <w:pPr>
              <w:pStyle w:val="ListParagraph"/>
              <w:spacing w:before="120" w:after="120" w:line="240" w:lineRule="auto"/>
              <w:ind w:left="360"/>
              <w:jc w:val="both"/>
              <w:rPr>
                <w:sz w:val="24"/>
              </w:rPr>
            </w:pPr>
            <w:r w:rsidRPr="004C23EF">
              <w:rPr>
                <w:sz w:val="24"/>
              </w:rPr>
              <w:t>Certificate de atestare fiscală, emise în conformitate cu art. 112 și 113 din OG nr. 92/2003, privind Codul de Procedură Fiscală, republicată,  de către:</w:t>
            </w:r>
          </w:p>
          <w:p w:rsidR="002D4B44" w:rsidRPr="004C23EF" w:rsidRDefault="002D4B44" w:rsidP="002D4B44">
            <w:pPr>
              <w:pStyle w:val="ListParagraph"/>
              <w:numPr>
                <w:ilvl w:val="1"/>
                <w:numId w:val="19"/>
              </w:numPr>
              <w:spacing w:before="120" w:after="120" w:line="240" w:lineRule="auto"/>
              <w:jc w:val="both"/>
              <w:rPr>
                <w:sz w:val="24"/>
              </w:rPr>
            </w:pPr>
            <w:r w:rsidRPr="004C23EF">
              <w:rPr>
                <w:sz w:val="24"/>
              </w:rPr>
              <w:t>Organul fiscal competent din subordinea Direcțiilor Generale ale Finanțelor Publice, pentru obligațiile fiscale și sociale de plată către bugetul general consolidat al statului;</w:t>
            </w:r>
          </w:p>
          <w:p w:rsidR="002D4B44" w:rsidRPr="004C23EF" w:rsidRDefault="002D4B44" w:rsidP="002D4B44">
            <w:pPr>
              <w:pStyle w:val="ListParagraph"/>
              <w:numPr>
                <w:ilvl w:val="1"/>
                <w:numId w:val="19"/>
              </w:numPr>
              <w:spacing w:before="120" w:after="120" w:line="240" w:lineRule="auto"/>
              <w:jc w:val="both"/>
              <w:rPr>
                <w:sz w:val="24"/>
              </w:rPr>
            </w:pPr>
            <w:r w:rsidRPr="004C23EF">
              <w:rPr>
                <w:sz w:val="24"/>
              </w:rPr>
              <w:t xml:space="preserve">Autoritățile administrației publice locale, în raza cărora își au sediul social și puncte de lucru (după caz), pentru obligațiile de plată către bugetul local </w:t>
            </w:r>
            <w:r w:rsidRPr="004C23EF">
              <w:rPr>
                <w:sz w:val="24"/>
              </w:rPr>
              <w:lastRenderedPageBreak/>
              <w:t xml:space="preserve">(numai în cazul în care solicitantul este proprietar asupra imobilelor). </w:t>
            </w:r>
          </w:p>
          <w:p w:rsidR="002D4B44" w:rsidRPr="004C23EF" w:rsidRDefault="002D4B44" w:rsidP="00565B7A">
            <w:pPr>
              <w:pStyle w:val="ListParagraph"/>
              <w:spacing w:before="120" w:after="120" w:line="240" w:lineRule="auto"/>
              <w:ind w:left="360"/>
              <w:jc w:val="both"/>
              <w:rPr>
                <w:sz w:val="24"/>
              </w:rPr>
            </w:pPr>
            <w:r w:rsidRPr="004C23EF">
              <w:rPr>
                <w:sz w:val="24"/>
              </w:rPr>
              <w:t>Aceste certificate trebuie să  menţioneze clar lipsa datoriilor (prin menţiunea „nu are datorii fiscale, sociale sau locale” sau bararea rubricii în care ar trebui să fie menţionate).</w:t>
            </w:r>
          </w:p>
          <w:p w:rsidR="002D4B44" w:rsidRPr="004C23EF" w:rsidRDefault="002D4B44" w:rsidP="00565B7A">
            <w:pPr>
              <w:pStyle w:val="ListParagraph"/>
              <w:tabs>
                <w:tab w:val="center" w:pos="4536"/>
                <w:tab w:val="right" w:pos="9072"/>
              </w:tabs>
              <w:spacing w:before="120" w:after="120" w:line="240" w:lineRule="auto"/>
              <w:ind w:left="360"/>
              <w:jc w:val="both"/>
              <w:rPr>
                <w:sz w:val="24"/>
              </w:rPr>
            </w:pPr>
            <w:r w:rsidRPr="004C23EF">
              <w:rPr>
                <w:sz w:val="24"/>
              </w:rPr>
              <w:t>Decizia de rambursare aprobată a sumelor negative solicitate la rambursare prin deconturile de TVA și/sau alte documente aprobate pentru soluționarea cererilor de restituire.</w:t>
            </w:r>
          </w:p>
          <w:p w:rsidR="002D4B44" w:rsidRPr="004C23EF" w:rsidRDefault="002D4B44" w:rsidP="00565B7A">
            <w:pPr>
              <w:pStyle w:val="ListParagraph"/>
              <w:tabs>
                <w:tab w:val="center" w:pos="4536"/>
                <w:tab w:val="right" w:pos="9072"/>
              </w:tabs>
              <w:spacing w:before="120" w:after="120" w:line="240" w:lineRule="auto"/>
              <w:ind w:left="360"/>
              <w:jc w:val="both"/>
              <w:rPr>
                <w:sz w:val="24"/>
              </w:rPr>
            </w:pPr>
            <w:r w:rsidRPr="004C23EF">
              <w:rPr>
                <w:sz w:val="24"/>
              </w:rPr>
              <w:t>Graficul de eșalonare a datoriilor, în cazul în care această eșalonare a fost acordată.</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lastRenderedPageBreak/>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Oferte conforme - documente obligatorii care trebuie avute în vedere la stabilirea rezonabilității prețurilor. Acestea trebuie să aibă cel puțin următoarele caracteristici:</w:t>
            </w:r>
          </w:p>
          <w:p w:rsidR="002D4B44" w:rsidRDefault="002D4B44" w:rsidP="002D4B44">
            <w:pPr>
              <w:pStyle w:val="ListParagraph"/>
              <w:numPr>
                <w:ilvl w:val="0"/>
                <w:numId w:val="18"/>
              </w:numPr>
              <w:spacing w:before="120" w:after="120" w:line="240" w:lineRule="auto"/>
              <w:jc w:val="both"/>
              <w:rPr>
                <w:sz w:val="24"/>
              </w:rPr>
            </w:pPr>
            <w:r w:rsidRPr="004C23EF">
              <w:rPr>
                <w:sz w:val="24"/>
              </w:rPr>
              <w:t>Să fie datate, personalizate și semnate;</w:t>
            </w:r>
          </w:p>
          <w:p w:rsidR="002D4B44" w:rsidRPr="004C23EF" w:rsidRDefault="002D4B44" w:rsidP="002D4B44">
            <w:pPr>
              <w:pStyle w:val="ListParagraph"/>
              <w:numPr>
                <w:ilvl w:val="0"/>
                <w:numId w:val="18"/>
              </w:numPr>
              <w:spacing w:before="120" w:after="120" w:line="240" w:lineRule="auto"/>
              <w:jc w:val="both"/>
              <w:rPr>
                <w:sz w:val="24"/>
              </w:rPr>
            </w:pPr>
            <w:r w:rsidRPr="004C23EF">
              <w:rPr>
                <w:sz w:val="24"/>
              </w:rPr>
              <w:t>Să conțină detalierea unor specificații tehnice minimale;</w:t>
            </w:r>
          </w:p>
          <w:p w:rsidR="002D4B44" w:rsidRPr="004C23EF" w:rsidRDefault="002D4B44" w:rsidP="002D4B44">
            <w:pPr>
              <w:pStyle w:val="ListParagraph"/>
              <w:numPr>
                <w:ilvl w:val="0"/>
                <w:numId w:val="18"/>
              </w:numPr>
              <w:spacing w:before="120" w:after="120" w:line="240" w:lineRule="auto"/>
              <w:jc w:val="both"/>
              <w:rPr>
                <w:sz w:val="24"/>
              </w:rPr>
            </w:pPr>
            <w:r w:rsidRPr="004C23EF">
              <w:rPr>
                <w:sz w:val="24"/>
              </w:rPr>
              <w:t>Să conţină preţul de achiziţie, defalcat pe categorii de bunuri/servicii.</w:t>
            </w:r>
          </w:p>
          <w:p w:rsidR="002D4B44" w:rsidRPr="004C23EF" w:rsidRDefault="002D4B44" w:rsidP="00565B7A">
            <w:pPr>
              <w:pStyle w:val="ListParagraph"/>
              <w:spacing w:before="120" w:after="120" w:line="240" w:lineRule="auto"/>
              <w:ind w:left="360"/>
              <w:jc w:val="both"/>
              <w:rPr>
                <w:sz w:val="24"/>
              </w:rPr>
            </w:pPr>
            <w:r w:rsidRPr="004C23EF">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 xml:space="preserve">Certificat constatator emis conform legislației naționale în vigoare, din care să rezulte faptul că solicitantul nu se află în proces de lichidare sau faliment. </w:t>
            </w:r>
          </w:p>
          <w:p w:rsidR="002D4B44" w:rsidRPr="004C23EF" w:rsidRDefault="002D4B44" w:rsidP="00565B7A">
            <w:pPr>
              <w:pStyle w:val="ListParagraph"/>
              <w:spacing w:before="120" w:after="120" w:line="240" w:lineRule="auto"/>
              <w:ind w:left="360"/>
              <w:jc w:val="both"/>
              <w:rPr>
                <w:sz w:val="24"/>
              </w:rPr>
            </w:pPr>
            <w:r w:rsidRPr="004C23EF">
              <w:rPr>
                <w:sz w:val="24"/>
              </w:rPr>
              <w:t>Nu se depune în cazul solicitanților înființați în baza OG nr.26/2000 cu privire la asociații și fundații.</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Copia actului de identitate a reprezentantului legal*.</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Contract/angajament cu primăria, școala, căminul cultural, muzeul/muzeele din localitatea respectivă privind promovarea moștenirii culturale a comunei (</w:t>
            </w:r>
            <w:r w:rsidRPr="004C23EF">
              <w:rPr>
                <w:i/>
                <w:sz w:val="24"/>
              </w:rPr>
              <w:t>este obligatoriu numai pentru proiectele prin care se finanțează studii/ monografii</w:t>
            </w:r>
            <w:r w:rsidRPr="004C23EF">
              <w:rPr>
                <w:sz w:val="24"/>
              </w:rPr>
              <w:t>).</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Program de promovare (care include planul de informare defalcat pe acțiuni, mijloace, perioade și activități de promovare cu rezultate scontate pentru proiectul depus) (</w:t>
            </w:r>
            <w:r w:rsidRPr="004C23EF">
              <w:rPr>
                <w:i/>
                <w:sz w:val="24"/>
              </w:rPr>
              <w:t>este obligatoriu pentru proiectele care prevăd activități de informare și promovare a unor produse care fac obiectul unei scheme de caliate)</w:t>
            </w:r>
            <w:r w:rsidRPr="004C23EF">
              <w:rPr>
                <w:sz w:val="24"/>
              </w:rPr>
              <w:t xml:space="preserve"> </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 xml:space="preserve">Document din care să reiasă că solicitantul (fermierul/ grupul de fermieri care în anul anterior de plată a/ au beneficiat de plăți directe care depășesc cuantumul de 5.000 euro) este </w:t>
            </w:r>
            <w:r w:rsidRPr="004C23EF">
              <w:rPr>
                <w:sz w:val="24"/>
              </w:rPr>
              <w:lastRenderedPageBreak/>
              <w:t>înregistrat la Oficiul Național al Registrului Comerțului (prezintă cod CAEN din care rezultă activitatea agricolă) sau Actul normativ de înființare/actul constitutiv/statutul, din care să reiasă activitatea agricolă.  (</w:t>
            </w:r>
            <w:r w:rsidRPr="004C23EF">
              <w:rPr>
                <w:i/>
                <w:sz w:val="24"/>
              </w:rPr>
              <w:t>este obligatoriu pentru proiectele realizate conform art.16 din Reg. 1305/2013)</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lastRenderedPageBreak/>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Documente care atestă dreptul de proprietate/ folosință (contract de concesionare/ comodat/ închiriere/ administrație) pentru exploatația agricolă*</w:t>
            </w:r>
          </w:p>
          <w:p w:rsidR="002D4B44" w:rsidRPr="004C23EF" w:rsidRDefault="002D4B44" w:rsidP="007B68B2">
            <w:pPr>
              <w:pStyle w:val="ListParagraph"/>
              <w:spacing w:before="120" w:after="120" w:line="240" w:lineRule="auto"/>
              <w:ind w:left="360"/>
              <w:jc w:val="both"/>
              <w:rPr>
                <w:i/>
                <w:sz w:val="24"/>
              </w:rPr>
            </w:pPr>
            <w:r w:rsidRPr="004C23EF">
              <w:rPr>
                <w:i/>
                <w:sz w:val="24"/>
              </w:rPr>
              <w:t>*În situaţia în care primăriile nu pot elibera copia Registrului agricol cu situaţia curentă, se va depune copia ultimei înregistrari a registrului agricol însoţită de adeverinţă emisă de primărie privind situaţia curentă.</w:t>
            </w:r>
          </w:p>
          <w:p w:rsidR="002D4B44" w:rsidRPr="004C23EF" w:rsidRDefault="002D4B44" w:rsidP="007B68B2">
            <w:pPr>
              <w:pStyle w:val="ListParagraph"/>
              <w:spacing w:before="120" w:after="120" w:line="240" w:lineRule="auto"/>
              <w:ind w:left="360"/>
              <w:jc w:val="both"/>
              <w:rPr>
                <w:sz w:val="24"/>
              </w:rPr>
            </w:pPr>
            <w:r w:rsidRPr="004C23EF">
              <w:rPr>
                <w:sz w:val="24"/>
              </w:rPr>
              <w:t>(</w:t>
            </w:r>
            <w:r w:rsidRPr="004C23EF">
              <w:rPr>
                <w:i/>
                <w:sz w:val="24"/>
              </w:rPr>
              <w:t>este obligatoriu pentru proiectele realizate conform art.16 din Reg. 1305/2013)</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Program de promovare (care include planul de informare defalcat pe acțiuni, mijloace, perioade și activități de promovare cu rezultate scontate pentru proiectul depus) (</w:t>
            </w:r>
            <w:r w:rsidRPr="004C23EF">
              <w:rPr>
                <w:i/>
                <w:sz w:val="24"/>
              </w:rPr>
              <w:t>este obligatoriu pentru proiectele care prevăd activități de informare și promovare a unor produse care fac obiectul unei scheme de caliate)</w:t>
            </w:r>
            <w:r w:rsidRPr="004C23EF">
              <w:rPr>
                <w:sz w:val="24"/>
              </w:rPr>
              <w:t xml:space="preserve"> </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2D4B44" w:rsidRDefault="002D4B44" w:rsidP="002D4B44">
            <w:pPr>
              <w:pStyle w:val="ListParagraph"/>
              <w:numPr>
                <w:ilvl w:val="0"/>
                <w:numId w:val="19"/>
              </w:numPr>
              <w:spacing w:after="0" w:line="240" w:lineRule="auto"/>
              <w:jc w:val="both"/>
              <w:rPr>
                <w:sz w:val="24"/>
                <w:szCs w:val="24"/>
              </w:rPr>
            </w:pPr>
            <w:r w:rsidRPr="002D4B44">
              <w:rPr>
                <w:sz w:val="24"/>
                <w:szCs w:val="24"/>
              </w:rPr>
              <w:t>Hotărârea Adunării Generale pentru implementarea proiectului specific fiecărei categorii de solicitanți cu referire la însuşirea / aprobarea de către ONG, Unitate de cult, Persoană fizică autorizată / Societate Comercială a următoarelor (condiții obligatorii):</w:t>
            </w:r>
          </w:p>
          <w:p w:rsidR="002D4B44" w:rsidRPr="00EC549C" w:rsidRDefault="002D4B44" w:rsidP="002D4B44">
            <w:pPr>
              <w:spacing w:after="0" w:line="240" w:lineRule="auto"/>
              <w:ind w:left="720"/>
              <w:contextualSpacing/>
              <w:jc w:val="both"/>
              <w:rPr>
                <w:sz w:val="24"/>
                <w:szCs w:val="24"/>
              </w:rPr>
            </w:pPr>
            <w:r w:rsidRPr="00EC549C">
              <w:rPr>
                <w:sz w:val="24"/>
                <w:szCs w:val="24"/>
              </w:rPr>
              <w:t>• necesitatea şi oportunitatea investiţiei;</w:t>
            </w:r>
          </w:p>
          <w:p w:rsidR="002D4B44" w:rsidRPr="00EC549C" w:rsidRDefault="002D4B44" w:rsidP="002D4B44">
            <w:pPr>
              <w:spacing w:after="0" w:line="240" w:lineRule="auto"/>
              <w:ind w:left="720"/>
              <w:contextualSpacing/>
              <w:jc w:val="both"/>
              <w:rPr>
                <w:sz w:val="24"/>
                <w:szCs w:val="24"/>
              </w:rPr>
            </w:pPr>
            <w:r w:rsidRPr="00EC549C">
              <w:rPr>
                <w:sz w:val="24"/>
                <w:szCs w:val="24"/>
              </w:rPr>
              <w:t xml:space="preserve">• </w:t>
            </w:r>
            <w:r>
              <w:rPr>
                <w:sz w:val="24"/>
                <w:szCs w:val="24"/>
              </w:rPr>
              <w:t>cheltuielile</w:t>
            </w:r>
            <w:r w:rsidRPr="00EC549C">
              <w:rPr>
                <w:sz w:val="24"/>
                <w:szCs w:val="24"/>
              </w:rPr>
              <w:t xml:space="preserve"> sunt prevăzute în bugetul solicitantului pentru perioada de realizare a investiţiei;</w:t>
            </w:r>
          </w:p>
          <w:p w:rsidR="002D4B44" w:rsidRPr="00EC549C" w:rsidRDefault="002D4B44" w:rsidP="002D4B44">
            <w:pPr>
              <w:spacing w:after="0" w:line="240" w:lineRule="auto"/>
              <w:ind w:left="720"/>
              <w:contextualSpacing/>
              <w:jc w:val="both"/>
              <w:rPr>
                <w:sz w:val="24"/>
                <w:szCs w:val="24"/>
              </w:rPr>
            </w:pPr>
            <w:r w:rsidRPr="00EC549C">
              <w:rPr>
                <w:sz w:val="24"/>
                <w:szCs w:val="24"/>
              </w:rPr>
              <w:t>• angajamentul de a suporta cheltuielile de întreţinere şi / sau reparare a investiţiei pe o perioadă de minimum 5 ani de la data efectuării ultimei plăți;</w:t>
            </w:r>
          </w:p>
          <w:p w:rsidR="002D4B44" w:rsidRPr="00EC549C" w:rsidRDefault="002D4B44" w:rsidP="002D4B44">
            <w:pPr>
              <w:spacing w:after="0" w:line="240" w:lineRule="auto"/>
              <w:ind w:left="720"/>
              <w:contextualSpacing/>
              <w:jc w:val="both"/>
              <w:rPr>
                <w:sz w:val="24"/>
                <w:szCs w:val="24"/>
              </w:rPr>
            </w:pPr>
            <w:r w:rsidRPr="00EC549C">
              <w:rPr>
                <w:sz w:val="24"/>
                <w:szCs w:val="24"/>
              </w:rPr>
              <w:t>• caracteristici tehnice investiției / investițiilor propuse;</w:t>
            </w:r>
          </w:p>
          <w:p w:rsidR="002D4B44" w:rsidRPr="007B1A22" w:rsidRDefault="002D4B44" w:rsidP="002D4B44">
            <w:pPr>
              <w:spacing w:before="120" w:after="120" w:line="240" w:lineRule="auto"/>
              <w:ind w:left="720"/>
              <w:jc w:val="both"/>
              <w:rPr>
                <w:sz w:val="24"/>
              </w:rPr>
            </w:pPr>
            <w:r w:rsidRPr="007B1A22">
              <w:rPr>
                <w:sz w:val="24"/>
                <w:szCs w:val="24"/>
              </w:rPr>
              <w:t>• nominalizarea reprezentantului legal al solicitantului pentru relaţia cu AFIR în derularea proiectului</w:t>
            </w:r>
            <w:r w:rsidRPr="007B1A22">
              <w:rPr>
                <w:sz w:val="24"/>
                <w:szCs w:val="24"/>
              </w:rPr>
              <w:tab/>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r w:rsidR="002D4B44" w:rsidRPr="00412201" w:rsidTr="002D4B44">
        <w:tc>
          <w:tcPr>
            <w:tcW w:w="3715" w:type="pct"/>
            <w:tcBorders>
              <w:top w:val="single" w:sz="4" w:space="0" w:color="000000"/>
              <w:left w:val="single" w:sz="4" w:space="0" w:color="000000"/>
              <w:bottom w:val="single" w:sz="4" w:space="0" w:color="000000"/>
              <w:right w:val="single" w:sz="4" w:space="0" w:color="000000"/>
            </w:tcBorders>
            <w:shd w:val="clear" w:color="auto" w:fill="auto"/>
          </w:tcPr>
          <w:p w:rsidR="002D4B44" w:rsidRPr="004C23EF" w:rsidRDefault="002D4B44" w:rsidP="002D4B44">
            <w:pPr>
              <w:pStyle w:val="ListParagraph"/>
              <w:numPr>
                <w:ilvl w:val="0"/>
                <w:numId w:val="19"/>
              </w:numPr>
              <w:spacing w:before="120" w:after="120" w:line="240" w:lineRule="auto"/>
              <w:jc w:val="both"/>
              <w:rPr>
                <w:sz w:val="24"/>
              </w:rPr>
            </w:pPr>
            <w:r w:rsidRPr="004C23EF">
              <w:rPr>
                <w:sz w:val="24"/>
              </w:rPr>
              <w:t>Alte documente justificative, după caz</w:t>
            </w:r>
          </w:p>
        </w:tc>
        <w:tc>
          <w:tcPr>
            <w:tcW w:w="333"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38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c>
          <w:tcPr>
            <w:tcW w:w="571" w:type="pct"/>
            <w:tcBorders>
              <w:top w:val="single" w:sz="4" w:space="0" w:color="000000"/>
              <w:left w:val="single" w:sz="4" w:space="0" w:color="000000"/>
              <w:bottom w:val="single" w:sz="4" w:space="0" w:color="000000"/>
              <w:right w:val="single" w:sz="4" w:space="0" w:color="000000"/>
            </w:tcBorders>
            <w:shd w:val="clear" w:color="auto" w:fill="auto"/>
          </w:tcPr>
          <w:p w:rsidR="002D4B44" w:rsidRDefault="002D4B44" w:rsidP="00565B7A">
            <w:r w:rsidRPr="00171F5D">
              <w:rPr>
                <w:rFonts w:ascii="Trebuchet MS" w:hAnsi="Trebuchet MS"/>
              </w:rPr>
              <w:sym w:font="Wingdings" w:char="F06F"/>
            </w:r>
          </w:p>
        </w:tc>
      </w:tr>
    </w:tbl>
    <w:p w:rsidR="000E3D1D" w:rsidRDefault="000E3D1D" w:rsidP="000E3D1D">
      <w:pPr>
        <w:rPr>
          <w:rFonts w:ascii="Trebuchet MS" w:eastAsia="Times New Roman" w:hAnsi="Trebuchet MS" w:cs="Calibri"/>
          <w:bCs/>
          <w:lang w:eastAsia="fr-FR"/>
        </w:rPr>
      </w:pPr>
    </w:p>
    <w:p w:rsidR="000E3D1D" w:rsidRDefault="000E3D1D" w:rsidP="00D06343">
      <w:pPr>
        <w:overflowPunct w:val="0"/>
        <w:autoSpaceDE w:val="0"/>
        <w:autoSpaceDN w:val="0"/>
        <w:adjustRightInd w:val="0"/>
        <w:spacing w:before="120" w:after="120" w:line="240" w:lineRule="auto"/>
        <w:textAlignment w:val="baseline"/>
        <w:rPr>
          <w:b/>
          <w:kern w:val="32"/>
          <w:sz w:val="24"/>
        </w:rPr>
      </w:pPr>
    </w:p>
    <w:p w:rsidR="00A66F47" w:rsidRDefault="00A66F47" w:rsidP="00D06343">
      <w:pPr>
        <w:overflowPunct w:val="0"/>
        <w:autoSpaceDE w:val="0"/>
        <w:autoSpaceDN w:val="0"/>
        <w:adjustRightInd w:val="0"/>
        <w:spacing w:before="120" w:after="120" w:line="240" w:lineRule="auto"/>
        <w:textAlignment w:val="baseline"/>
        <w:rPr>
          <w:b/>
          <w:kern w:val="32"/>
          <w:sz w:val="24"/>
        </w:rPr>
      </w:pPr>
    </w:p>
    <w:p w:rsidR="00A66F47" w:rsidRDefault="00A66F47" w:rsidP="00D06343">
      <w:pPr>
        <w:overflowPunct w:val="0"/>
        <w:autoSpaceDE w:val="0"/>
        <w:autoSpaceDN w:val="0"/>
        <w:adjustRightInd w:val="0"/>
        <w:spacing w:before="120" w:after="120" w:line="240" w:lineRule="auto"/>
        <w:textAlignment w:val="baseline"/>
        <w:rPr>
          <w:b/>
          <w:kern w:val="32"/>
          <w:sz w:val="24"/>
        </w:rPr>
      </w:pPr>
    </w:p>
    <w:p w:rsidR="00A66F47" w:rsidRDefault="00A66F47" w:rsidP="00D06343">
      <w:pPr>
        <w:overflowPunct w:val="0"/>
        <w:autoSpaceDE w:val="0"/>
        <w:autoSpaceDN w:val="0"/>
        <w:adjustRightInd w:val="0"/>
        <w:spacing w:before="120" w:after="120" w:line="240" w:lineRule="auto"/>
        <w:textAlignment w:val="baseline"/>
        <w:rPr>
          <w:b/>
          <w:kern w:val="32"/>
          <w:sz w:val="24"/>
        </w:rPr>
      </w:pPr>
    </w:p>
    <w:p w:rsidR="00A66F47" w:rsidRDefault="00A66F47" w:rsidP="00D06343">
      <w:pPr>
        <w:overflowPunct w:val="0"/>
        <w:autoSpaceDE w:val="0"/>
        <w:autoSpaceDN w:val="0"/>
        <w:adjustRightInd w:val="0"/>
        <w:spacing w:before="120" w:after="120" w:line="240" w:lineRule="auto"/>
        <w:textAlignment w:val="baseline"/>
        <w:rPr>
          <w:b/>
          <w:kern w:val="32"/>
          <w:sz w:val="24"/>
        </w:rPr>
      </w:pPr>
    </w:p>
    <w:p w:rsidR="000E3D1D" w:rsidRPr="002B5646" w:rsidRDefault="000E3D1D" w:rsidP="000E3D1D">
      <w:pPr>
        <w:shd w:val="clear" w:color="auto" w:fill="2E74B5"/>
        <w:overflowPunct w:val="0"/>
        <w:autoSpaceDE w:val="0"/>
        <w:autoSpaceDN w:val="0"/>
        <w:adjustRightInd w:val="0"/>
        <w:spacing w:after="0" w:line="240" w:lineRule="auto"/>
        <w:textAlignment w:val="baseline"/>
        <w:rPr>
          <w:rFonts w:ascii="Trebuchet MS" w:eastAsia="Times New Roman" w:hAnsi="Trebuchet MS" w:cs="Calibri"/>
          <w:b/>
          <w:color w:val="FFFFFF"/>
          <w:sz w:val="30"/>
          <w:szCs w:val="30"/>
        </w:rPr>
      </w:pPr>
      <w:r w:rsidRPr="002B5646">
        <w:rPr>
          <w:rFonts w:ascii="Trebuchet MS" w:eastAsia="Times New Roman" w:hAnsi="Trebuchet MS" w:cs="Calibri"/>
          <w:b/>
          <w:color w:val="FFFFFF"/>
          <w:sz w:val="30"/>
          <w:szCs w:val="30"/>
        </w:rPr>
        <w:lastRenderedPageBreak/>
        <w:t>VERIFICAREA CRITERIILOR DE ELIGIBILITATE A PROIECTULUI</w:t>
      </w:r>
    </w:p>
    <w:p w:rsidR="000E3D1D" w:rsidRDefault="000E3D1D" w:rsidP="000E3D1D">
      <w:pPr>
        <w:rPr>
          <w:rFonts w:ascii="Trebuchet MS" w:eastAsia="Times New Roman" w:hAnsi="Trebuchet MS" w:cs="Calibri"/>
          <w:lang w:eastAsia="fr-FR"/>
        </w:rPr>
      </w:pPr>
    </w:p>
    <w:p w:rsidR="000E3D1D" w:rsidRPr="000A737D" w:rsidRDefault="000E3D1D" w:rsidP="000E3D1D">
      <w:pPr>
        <w:rPr>
          <w:rFonts w:ascii="Trebuchet MS" w:eastAsia="Times New Roman" w:hAnsi="Trebuchet MS" w:cs="Calibri"/>
          <w:b/>
          <w:lang w:eastAsia="fr-FR"/>
        </w:rPr>
      </w:pPr>
      <w:r w:rsidRPr="000A737D">
        <w:rPr>
          <w:rFonts w:ascii="Trebuchet MS" w:eastAsia="Times New Roman" w:hAnsi="Trebuchet MS" w:cs="Calibri"/>
          <w:b/>
          <w:lang w:eastAsia="fr-FR"/>
        </w:rPr>
        <w:t>CRITERII DE ELIGIBILITATE GENERALE</w:t>
      </w:r>
    </w:p>
    <w:p w:rsidR="000E3D1D" w:rsidRPr="000E3D1D" w:rsidRDefault="000E3D1D" w:rsidP="000E3D1D">
      <w:pPr>
        <w:numPr>
          <w:ilvl w:val="1"/>
          <w:numId w:val="14"/>
        </w:numPr>
        <w:rPr>
          <w:rFonts w:ascii="Trebuchet MS" w:eastAsia="Times New Roman" w:hAnsi="Trebuchet MS" w:cs="Calibri"/>
          <w:lang w:eastAsia="fr-FR"/>
        </w:rPr>
      </w:pPr>
      <w:r w:rsidRPr="000E3D1D">
        <w:rPr>
          <w:rFonts w:ascii="Trebuchet MS" w:eastAsia="Times New Roman" w:hAnsi="Trebuchet MS" w:cs="Calibri"/>
          <w:lang w:eastAsia="fr-FR"/>
        </w:rPr>
        <w:t>Solicitantul este inregistrat in Registrul debitorilor AFIR pentru Programul SAPARD/FEADR ?</w:t>
      </w:r>
    </w:p>
    <w:p w:rsidR="000E3D1D" w:rsidRPr="000E3D1D" w:rsidRDefault="000E3D1D" w:rsidP="000E3D1D">
      <w:pPr>
        <w:numPr>
          <w:ilvl w:val="1"/>
          <w:numId w:val="14"/>
        </w:numPr>
        <w:rPr>
          <w:kern w:val="32"/>
          <w:sz w:val="24"/>
        </w:rPr>
      </w:pPr>
      <w:r w:rsidRPr="000E3D1D">
        <w:rPr>
          <w:b/>
          <w:kern w:val="32"/>
          <w:sz w:val="24"/>
        </w:rPr>
        <w:t xml:space="preserve"> Solicitantul nu se </w:t>
      </w:r>
      <w:r w:rsidRPr="000E3D1D">
        <w:rPr>
          <w:rFonts w:ascii="Trebuchet MS" w:eastAsia="Times New Roman" w:hAnsi="Trebuchet MS" w:cs="Calibri"/>
          <w:lang w:eastAsia="fr-FR"/>
        </w:rPr>
        <w:t>regăsește</w:t>
      </w:r>
      <w:r w:rsidRPr="000E3D1D">
        <w:rPr>
          <w:b/>
          <w:kern w:val="32"/>
          <w:sz w:val="24"/>
        </w:rPr>
        <w:t xml:space="preserve"> în Bazele de date privind dubla finanțare?</w:t>
      </w:r>
    </w:p>
    <w:p w:rsidR="000E3D1D" w:rsidRDefault="000E3D1D" w:rsidP="000E3D1D">
      <w:pPr>
        <w:ind w:left="720"/>
        <w:rPr>
          <w:rFonts w:ascii="Trebuchet MS" w:eastAsia="Times New Roman" w:hAnsi="Trebuchet MS" w:cs="Calibri"/>
          <w:lang w:eastAsia="fr-FR"/>
        </w:rPr>
      </w:pPr>
    </w:p>
    <w:p w:rsidR="000E3D1D" w:rsidRPr="00B634FD" w:rsidRDefault="000E3D1D" w:rsidP="000E3D1D">
      <w:pPr>
        <w:ind w:left="720"/>
        <w:rPr>
          <w:rFonts w:ascii="Trebuchet MS" w:eastAsia="Times New Roman" w:hAnsi="Trebuchet MS" w:cs="Calibri"/>
          <w:lang w:eastAsia="fr-FR"/>
        </w:rPr>
      </w:pPr>
      <w:r w:rsidRPr="000800EE">
        <w:rPr>
          <w:rFonts w:ascii="Trebuchet MS" w:eastAsia="Times New Roman" w:hAnsi="Trebuchet MS" w:cs="Calibri"/>
          <w:b/>
          <w:i/>
          <w:lang w:eastAsia="fr-FR"/>
        </w:rPr>
        <w:t>În vederea verificării punctelor 1.1 – 1.5, GAL solicită printr-o adresă informațiile necesare de la AFIR.</w:t>
      </w:r>
    </w:p>
    <w:p w:rsidR="000E3D1D" w:rsidRDefault="000E3D1D" w:rsidP="00D06343">
      <w:pPr>
        <w:overflowPunct w:val="0"/>
        <w:autoSpaceDE w:val="0"/>
        <w:autoSpaceDN w:val="0"/>
        <w:adjustRightInd w:val="0"/>
        <w:spacing w:before="120" w:after="120" w:line="240" w:lineRule="auto"/>
        <w:textAlignment w:val="baseline"/>
        <w:rPr>
          <w:b/>
          <w:kern w:val="32"/>
          <w:sz w:val="24"/>
        </w:rPr>
      </w:pPr>
    </w:p>
    <w:p w:rsidR="00D06343" w:rsidRPr="00AA598F" w:rsidRDefault="00D06343" w:rsidP="00D06343">
      <w:pPr>
        <w:spacing w:before="120" w:after="120" w:line="240" w:lineRule="auto"/>
        <w:jc w:val="both"/>
        <w:rPr>
          <w:sz w:val="24"/>
        </w:rPr>
      </w:pPr>
      <w:r w:rsidRPr="00AA598F">
        <w:rPr>
          <w:b/>
          <w:sz w:val="24"/>
        </w:rPr>
        <w:t xml:space="preserve">VERIFICAREA  CRITERIILOR DE ELIGIBILITATE </w:t>
      </w:r>
    </w:p>
    <w:p w:rsidR="00D06343" w:rsidRPr="00AA598F" w:rsidRDefault="00D06343" w:rsidP="00D06343">
      <w:pPr>
        <w:numPr>
          <w:ilvl w:val="0"/>
          <w:numId w:val="11"/>
        </w:numPr>
        <w:spacing w:before="120" w:after="120" w:line="240" w:lineRule="auto"/>
        <w:ind w:left="360"/>
        <w:contextualSpacing/>
        <w:jc w:val="both"/>
        <w:rPr>
          <w:b/>
          <w:sz w:val="24"/>
        </w:rPr>
      </w:pPr>
      <w:r w:rsidRPr="00AA598F">
        <w:rPr>
          <w:b/>
          <w:sz w:val="24"/>
        </w:rPr>
        <w:t>VERIFICAREA ELIGIBILITĂȚII SOLICITANTULUI</w:t>
      </w:r>
    </w:p>
    <w:p w:rsidR="00D06343" w:rsidRPr="00AA598F" w:rsidRDefault="00D06343" w:rsidP="00D06343">
      <w:pPr>
        <w:spacing w:before="120" w:after="120" w:line="240" w:lineRule="auto"/>
        <w:contextualSpacing/>
        <w:jc w:val="both"/>
        <w:rPr>
          <w:sz w:val="24"/>
        </w:rPr>
      </w:pPr>
    </w:p>
    <w:p w:rsidR="00D06343" w:rsidRDefault="00D06343" w:rsidP="00D06343">
      <w:pPr>
        <w:spacing w:before="120" w:after="120" w:line="240" w:lineRule="auto"/>
        <w:contextualSpacing/>
        <w:jc w:val="both"/>
        <w:rPr>
          <w:i/>
          <w:kern w:val="32"/>
          <w:sz w:val="24"/>
          <w:u w:val="single"/>
        </w:rPr>
      </w:pPr>
    </w:p>
    <w:p w:rsidR="00A66F47" w:rsidRDefault="002D4B44" w:rsidP="002D4B44">
      <w:pPr>
        <w:spacing w:before="120" w:after="120" w:line="240" w:lineRule="auto"/>
        <w:contextualSpacing/>
        <w:jc w:val="both"/>
        <w:rPr>
          <w:b/>
          <w:kern w:val="32"/>
          <w:sz w:val="24"/>
        </w:rPr>
      </w:pPr>
      <w:bookmarkStart w:id="0" w:name="_Hlk491688273"/>
      <w:r>
        <w:rPr>
          <w:b/>
          <w:kern w:val="32"/>
          <w:sz w:val="24"/>
        </w:rPr>
        <w:t xml:space="preserve">1.1 </w:t>
      </w:r>
      <w:r w:rsidRPr="004F58FB">
        <w:rPr>
          <w:b/>
          <w:kern w:val="32"/>
          <w:sz w:val="24"/>
        </w:rPr>
        <w:t>Solicitantul să se încadreze în categoria beneficiarilor eligibili.</w:t>
      </w:r>
    </w:p>
    <w:p w:rsidR="00F06957" w:rsidRPr="00AA598F" w:rsidRDefault="00F06957" w:rsidP="00F06957">
      <w:pPr>
        <w:spacing w:before="120" w:after="120" w:line="240" w:lineRule="auto"/>
        <w:contextualSpacing/>
        <w:rPr>
          <w:kern w:val="32"/>
          <w:sz w:val="24"/>
        </w:rPr>
      </w:pPr>
      <w:r w:rsidRPr="00AA598F">
        <w:rPr>
          <w:kern w:val="32"/>
          <w:sz w:val="24"/>
        </w:rPr>
        <w:t xml:space="preserve">Solicitantul trebuie să se regăsească în categoria de beneficiari </w:t>
      </w:r>
      <w:r>
        <w:rPr>
          <w:kern w:val="32"/>
          <w:sz w:val="24"/>
        </w:rPr>
        <w:t xml:space="preserve">direcți </w:t>
      </w:r>
      <w:r w:rsidRPr="00AA598F">
        <w:rPr>
          <w:kern w:val="32"/>
          <w:sz w:val="24"/>
        </w:rPr>
        <w:t>eligibili menționați în Fișa măsurii de servicii din Strategia de Dezvoltare Locală a GAL</w:t>
      </w:r>
      <w:r>
        <w:rPr>
          <w:kern w:val="32"/>
          <w:sz w:val="24"/>
        </w:rPr>
        <w:t>.</w:t>
      </w:r>
    </w:p>
    <w:p w:rsidR="00F06957" w:rsidRPr="00AA598F" w:rsidRDefault="00F06957" w:rsidP="00F06957">
      <w:pPr>
        <w:spacing w:before="120" w:after="120" w:line="240" w:lineRule="auto"/>
        <w:contextualSpacing/>
        <w:rPr>
          <w:kern w:val="32"/>
          <w:sz w:val="24"/>
        </w:rPr>
      </w:pPr>
      <w:r w:rsidRPr="00AA598F">
        <w:rPr>
          <w:kern w:val="32"/>
          <w:sz w:val="24"/>
        </w:rPr>
        <w:t>Verificarea este bazată pe informaţiile menţionate în formularul de Cerere de finanţare şi din documentele anexate din care să reiasă statutul juridic și obiectul de activitate al solicitantului. Se verifică documentele de înființare/ certificare ale solicitantului, în funcție de încadrarea juridică a acestuia.</w:t>
      </w:r>
    </w:p>
    <w:p w:rsidR="00F06957" w:rsidRDefault="00F06957" w:rsidP="00F06957">
      <w:pPr>
        <w:spacing w:before="120" w:after="120" w:line="240" w:lineRule="auto"/>
        <w:contextualSpacing/>
        <w:rPr>
          <w:kern w:val="32"/>
          <w:sz w:val="24"/>
        </w:rPr>
      </w:pPr>
      <w:r w:rsidRPr="00AA598F">
        <w:rPr>
          <w:kern w:val="32"/>
          <w:sz w:val="24"/>
        </w:rPr>
        <w:t>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rsidR="00F06957" w:rsidRDefault="00F06957" w:rsidP="00F06957">
      <w:pPr>
        <w:spacing w:before="120" w:after="120" w:line="240" w:lineRule="auto"/>
        <w:contextualSpacing/>
        <w:rPr>
          <w:kern w:val="32"/>
          <w:sz w:val="24"/>
        </w:rPr>
      </w:pPr>
      <w:r>
        <w:rPr>
          <w:kern w:val="32"/>
          <w:sz w:val="24"/>
        </w:rPr>
        <w:t>Totodată beneficiarii indirecți ai proiectului trebuie să corespundă prevederilor Fișei Măsurii din SDL.</w:t>
      </w:r>
    </w:p>
    <w:p w:rsidR="00F06957" w:rsidRPr="006A1CDA" w:rsidRDefault="00F06957" w:rsidP="00F06957">
      <w:pPr>
        <w:spacing w:before="120" w:after="120" w:line="240" w:lineRule="auto"/>
        <w:contextualSpacing/>
        <w:rPr>
          <w:kern w:val="32"/>
          <w:sz w:val="24"/>
        </w:rPr>
      </w:pPr>
      <w:r>
        <w:rPr>
          <w:kern w:val="32"/>
          <w:sz w:val="24"/>
        </w:rPr>
        <w:t>Astfel g</w:t>
      </w:r>
      <w:r w:rsidRPr="006A1CDA">
        <w:rPr>
          <w:kern w:val="32"/>
          <w:sz w:val="24"/>
        </w:rPr>
        <w:t xml:space="preserve">rupul țintă </w:t>
      </w:r>
      <w:r>
        <w:rPr>
          <w:kern w:val="32"/>
          <w:sz w:val="24"/>
        </w:rPr>
        <w:t xml:space="preserve">va fi </w:t>
      </w:r>
      <w:r w:rsidRPr="006A1CDA">
        <w:rPr>
          <w:kern w:val="32"/>
          <w:sz w:val="24"/>
        </w:rPr>
        <w:t xml:space="preserve">format din persoane care își desfășoară activitatea sau </w:t>
      </w:r>
      <w:r>
        <w:rPr>
          <w:kern w:val="32"/>
          <w:sz w:val="24"/>
        </w:rPr>
        <w:t>au domiciliul pe teritoriul GAL.</w:t>
      </w:r>
    </w:p>
    <w:p w:rsidR="00F06957" w:rsidRDefault="00F06957" w:rsidP="00F06957">
      <w:pPr>
        <w:spacing w:before="120" w:after="120" w:line="240" w:lineRule="auto"/>
        <w:contextualSpacing/>
        <w:rPr>
          <w:kern w:val="32"/>
          <w:sz w:val="24"/>
        </w:rPr>
      </w:pPr>
      <w:r w:rsidRPr="006A1CDA">
        <w:rPr>
          <w:kern w:val="32"/>
          <w:sz w:val="24"/>
        </w:rPr>
        <w:t>Se verifică dacă localitățile din care vor fi selectați participanții care vor beneficia de serviciile menționate în proiect fac parte din teritoriul GAL.</w:t>
      </w:r>
    </w:p>
    <w:p w:rsidR="002D4B44" w:rsidRDefault="002D4B44" w:rsidP="002D4B44">
      <w:pPr>
        <w:spacing w:before="120" w:after="120" w:line="240" w:lineRule="auto"/>
        <w:contextualSpacing/>
        <w:jc w:val="both"/>
        <w:rPr>
          <w:kern w:val="32"/>
          <w:sz w:val="24"/>
        </w:rPr>
      </w:pP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2D4B44" w:rsidRPr="00AA598F" w:rsidRDefault="002D4B44" w:rsidP="002D4B44">
      <w:pPr>
        <w:spacing w:before="120" w:after="120" w:line="240" w:lineRule="auto"/>
        <w:contextualSpacing/>
        <w:jc w:val="both"/>
        <w:rPr>
          <w:kern w:val="32"/>
          <w:sz w:val="24"/>
        </w:rPr>
      </w:pPr>
    </w:p>
    <w:p w:rsidR="002D4B44" w:rsidRPr="000B3719" w:rsidRDefault="002D4B44" w:rsidP="002D4B44">
      <w:pPr>
        <w:spacing w:before="120" w:after="120" w:line="240" w:lineRule="auto"/>
        <w:contextualSpacing/>
        <w:jc w:val="both"/>
        <w:rPr>
          <w:b/>
          <w:sz w:val="24"/>
        </w:rPr>
      </w:pPr>
      <w:r>
        <w:rPr>
          <w:b/>
          <w:sz w:val="24"/>
        </w:rPr>
        <w:t xml:space="preserve">1.2 </w:t>
      </w:r>
      <w:r w:rsidRPr="000B3719">
        <w:rPr>
          <w:b/>
          <w:kern w:val="32"/>
          <w:sz w:val="24"/>
        </w:rPr>
        <w:t>Solicitantul</w:t>
      </w:r>
      <w:r w:rsidRPr="000B3719">
        <w:rPr>
          <w:b/>
          <w:sz w:val="24"/>
        </w:rPr>
        <w:t xml:space="preserve"> nu trebuie sa fie în insolvență sau în incapacitate de plată;</w:t>
      </w:r>
    </w:p>
    <w:p w:rsidR="002D4B44" w:rsidRPr="000B3719" w:rsidRDefault="002D4B44" w:rsidP="002D4B44">
      <w:pPr>
        <w:tabs>
          <w:tab w:val="left" w:pos="720"/>
          <w:tab w:val="left" w:pos="1976"/>
        </w:tabs>
        <w:spacing w:before="120" w:after="120" w:line="240" w:lineRule="auto"/>
        <w:jc w:val="both"/>
        <w:rPr>
          <w:sz w:val="24"/>
        </w:rPr>
      </w:pPr>
      <w:r w:rsidRPr="000B3719">
        <w:rPr>
          <w:sz w:val="24"/>
        </w:rPr>
        <w:t>Expertul verifică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w:t>
      </w:r>
      <w:r w:rsidRPr="000B3719">
        <w:t xml:space="preserve"> </w:t>
      </w:r>
      <w:r w:rsidRPr="000B3719">
        <w:rPr>
          <w:sz w:val="24"/>
        </w:rPr>
        <w:t>insolvență sau în incapacitate de plată.</w:t>
      </w:r>
    </w:p>
    <w:p w:rsidR="002D4B44" w:rsidRPr="00AA598F" w:rsidRDefault="002D4B44" w:rsidP="002D4B44">
      <w:pPr>
        <w:tabs>
          <w:tab w:val="left" w:pos="720"/>
          <w:tab w:val="left" w:pos="1976"/>
        </w:tabs>
        <w:spacing w:before="120" w:after="120" w:line="240" w:lineRule="auto"/>
        <w:jc w:val="both"/>
        <w:rPr>
          <w:sz w:val="24"/>
        </w:rPr>
      </w:pPr>
      <w:r w:rsidRPr="00AA598F">
        <w:rPr>
          <w:sz w:val="24"/>
        </w:rPr>
        <w:lastRenderedPageBreak/>
        <w:t xml:space="preserve">Nu se verifică în cazul solicitanților înființați în baza OG nr. 26/2000 și al entităților publice. </w:t>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2D4B44" w:rsidRDefault="002D4B44" w:rsidP="002D4B44">
      <w:pPr>
        <w:tabs>
          <w:tab w:val="left" w:pos="720"/>
          <w:tab w:val="left" w:pos="1976"/>
        </w:tabs>
        <w:spacing w:before="120" w:after="120" w:line="240" w:lineRule="auto"/>
        <w:jc w:val="both"/>
        <w:rPr>
          <w:b/>
          <w:sz w:val="24"/>
        </w:rPr>
      </w:pPr>
    </w:p>
    <w:p w:rsidR="00A66F47" w:rsidRPr="00AA598F" w:rsidRDefault="00A66F47" w:rsidP="00A66F47">
      <w:pPr>
        <w:tabs>
          <w:tab w:val="left" w:pos="720"/>
          <w:tab w:val="left" w:pos="1976"/>
        </w:tabs>
        <w:spacing w:before="120" w:after="120" w:line="240" w:lineRule="auto"/>
        <w:rPr>
          <w:b/>
          <w:sz w:val="24"/>
        </w:rPr>
      </w:pPr>
      <w:r>
        <w:rPr>
          <w:b/>
          <w:sz w:val="24"/>
        </w:rPr>
        <w:t>1.3</w:t>
      </w:r>
      <w:r w:rsidRPr="00AA598F">
        <w:rPr>
          <w:b/>
          <w:sz w:val="24"/>
        </w:rPr>
        <w:t xml:space="preserve"> Solicitantul are prevăzut în obiectul de activitate activități </w:t>
      </w:r>
      <w:r w:rsidRPr="004C0ED7">
        <w:rPr>
          <w:b/>
          <w:sz w:val="24"/>
        </w:rPr>
        <w:t xml:space="preserve"> specifice transferului de</w:t>
      </w:r>
      <w:r>
        <w:rPr>
          <w:b/>
          <w:sz w:val="24"/>
        </w:rPr>
        <w:t xml:space="preserve"> </w:t>
      </w:r>
      <w:r w:rsidRPr="004C0ED7">
        <w:rPr>
          <w:b/>
          <w:sz w:val="24"/>
        </w:rPr>
        <w:t>cunoșt</w:t>
      </w:r>
      <w:r>
        <w:rPr>
          <w:b/>
          <w:sz w:val="24"/>
        </w:rPr>
        <w:t>ințe și de acțiuni de informare</w:t>
      </w:r>
      <w:r w:rsidRPr="00AA598F">
        <w:rPr>
          <w:b/>
          <w:sz w:val="24"/>
        </w:rPr>
        <w:t>?</w:t>
      </w:r>
    </w:p>
    <w:p w:rsidR="002D4B44" w:rsidRDefault="002D4B44" w:rsidP="002D4B44">
      <w:pPr>
        <w:tabs>
          <w:tab w:val="left" w:pos="720"/>
          <w:tab w:val="left" w:pos="1976"/>
        </w:tabs>
        <w:spacing w:before="120" w:after="120" w:line="240" w:lineRule="auto"/>
        <w:jc w:val="both"/>
        <w:rPr>
          <w:sz w:val="24"/>
        </w:rPr>
      </w:pPr>
      <w:r w:rsidRPr="00E47EA2">
        <w:rPr>
          <w:sz w:val="24"/>
        </w:rPr>
        <w:t xml:space="preserve">Se verifică dacă solicitantul are dreptul de a desfășura activitățile specifice menționate în Cererea de finanțare, conform Certificatului constatator ORC, </w:t>
      </w:r>
      <w:r w:rsidRPr="00E47EA2">
        <w:rPr>
          <w:sz w:val="24"/>
          <w:szCs w:val="24"/>
        </w:rPr>
        <w:t>actului</w:t>
      </w:r>
      <w:r w:rsidRPr="00E47EA2">
        <w:rPr>
          <w:sz w:val="24"/>
        </w:rPr>
        <w:t xml:space="preserve"> constitutiv, </w:t>
      </w:r>
      <w:r w:rsidRPr="00E47EA2">
        <w:rPr>
          <w:sz w:val="24"/>
          <w:szCs w:val="24"/>
        </w:rPr>
        <w:t>statutului</w:t>
      </w:r>
      <w:r w:rsidRPr="00E47EA2">
        <w:rPr>
          <w:sz w:val="24"/>
        </w:rPr>
        <w:t xml:space="preserve"> sau </w:t>
      </w:r>
      <w:r w:rsidRPr="00E47EA2">
        <w:rPr>
          <w:sz w:val="24"/>
          <w:szCs w:val="24"/>
        </w:rPr>
        <w:t>al</w:t>
      </w:r>
      <w:r w:rsidRPr="00E47EA2">
        <w:rPr>
          <w:sz w:val="24"/>
        </w:rPr>
        <w:t xml:space="preserve"> oricărui document legal din care rezultă domeniul de activitate </w:t>
      </w:r>
      <w:r w:rsidRPr="00E47EA2">
        <w:rPr>
          <w:sz w:val="24"/>
          <w:szCs w:val="24"/>
        </w:rPr>
        <w:t>anexate</w:t>
      </w:r>
      <w:r w:rsidRPr="00E47EA2">
        <w:rPr>
          <w:sz w:val="24"/>
        </w:rPr>
        <w:t xml:space="preserve"> la Cererea de</w:t>
      </w:r>
      <w:r>
        <w:rPr>
          <w:sz w:val="24"/>
        </w:rPr>
        <w:t xml:space="preserve"> Finanțare.</w:t>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p>
    <w:p w:rsidR="002D4B44" w:rsidRPr="00E47EA2" w:rsidRDefault="002D4B44" w:rsidP="002D4B44">
      <w:pPr>
        <w:tabs>
          <w:tab w:val="left" w:pos="720"/>
          <w:tab w:val="left" w:pos="1976"/>
        </w:tabs>
        <w:spacing w:before="120" w:after="120" w:line="240" w:lineRule="auto"/>
        <w:jc w:val="both"/>
        <w:rPr>
          <w:rFonts w:eastAsia="Times New Roman" w:cs="Calibri"/>
        </w:rPr>
      </w:pPr>
      <w:r w:rsidRPr="00530340">
        <w:rPr>
          <w:b/>
          <w:sz w:val="24"/>
        </w:rPr>
        <w:t xml:space="preserve">1.4 </w:t>
      </w:r>
      <w:r w:rsidRPr="0008138D">
        <w:rPr>
          <w:b/>
          <w:sz w:val="24"/>
        </w:rPr>
        <w:t>Solicitantul dispune de personal calificat, propriu sau cooptat;</w:t>
      </w:r>
      <w:r>
        <w:rPr>
          <w:b/>
          <w:sz w:val="24"/>
        </w:rPr>
        <w:t xml:space="preserve"> </w:t>
      </w:r>
    </w:p>
    <w:p w:rsidR="002D4B44" w:rsidRDefault="002D4B44" w:rsidP="002D4B44">
      <w:pPr>
        <w:suppressAutoHyphens/>
        <w:spacing w:after="0"/>
        <w:jc w:val="both"/>
        <w:rPr>
          <w:sz w:val="24"/>
        </w:rPr>
      </w:pPr>
      <w:r w:rsidRPr="001F6976">
        <w:rPr>
          <w:rFonts w:eastAsia="Times New Roman" w:cs="Calibri"/>
        </w:rPr>
        <w:t>S</w:t>
      </w:r>
      <w:r w:rsidRPr="00E47EA2">
        <w:rPr>
          <w:sz w:val="24"/>
        </w:rPr>
        <w:t>e verifică punctul 4.5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(cv-uri, diplome, certificate, referințe, atestare ca formator emisă conform legislației în vigoare etc.). Cerința se verifică în funcție de activitățile ce vor fi realizate conform Cererii de finanțare.</w:t>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2D4B44" w:rsidRPr="00E47EA2" w:rsidRDefault="002D4B44" w:rsidP="002D4B44">
      <w:pPr>
        <w:suppressAutoHyphens/>
        <w:spacing w:after="0"/>
        <w:jc w:val="both"/>
        <w:rPr>
          <w:sz w:val="24"/>
        </w:rPr>
      </w:pPr>
    </w:p>
    <w:p w:rsidR="00A66F47" w:rsidRDefault="00A66F47" w:rsidP="00A66F47">
      <w:pPr>
        <w:tabs>
          <w:tab w:val="left" w:pos="720"/>
          <w:tab w:val="left" w:pos="1976"/>
        </w:tabs>
        <w:spacing w:before="120" w:after="120" w:line="240" w:lineRule="auto"/>
        <w:rPr>
          <w:b/>
          <w:sz w:val="24"/>
        </w:rPr>
      </w:pPr>
      <w:r>
        <w:rPr>
          <w:b/>
          <w:sz w:val="24"/>
        </w:rPr>
        <w:t xml:space="preserve">1.5 </w:t>
      </w:r>
      <w:r w:rsidRPr="00E47EA2">
        <w:rPr>
          <w:b/>
          <w:sz w:val="24"/>
        </w:rPr>
        <w:t xml:space="preserve">Solicitantul dovedește experiență anterioară relevantă în proiecte </w:t>
      </w:r>
      <w:r w:rsidRPr="00005714">
        <w:rPr>
          <w:b/>
          <w:sz w:val="24"/>
        </w:rPr>
        <w:t>de transferul de</w:t>
      </w:r>
      <w:r>
        <w:rPr>
          <w:b/>
          <w:sz w:val="24"/>
        </w:rPr>
        <w:t xml:space="preserve"> </w:t>
      </w:r>
      <w:r w:rsidRPr="00005714">
        <w:rPr>
          <w:b/>
          <w:sz w:val="24"/>
        </w:rPr>
        <w:t>cunoștințe și de acțiuni de informare</w:t>
      </w:r>
      <w:r w:rsidRPr="00E47EA2">
        <w:rPr>
          <w:b/>
          <w:sz w:val="24"/>
        </w:rPr>
        <w:t>;</w:t>
      </w:r>
    </w:p>
    <w:p w:rsidR="002D4B44" w:rsidRDefault="002D4B44" w:rsidP="002D4B44">
      <w:pPr>
        <w:tabs>
          <w:tab w:val="left" w:pos="720"/>
          <w:tab w:val="left" w:pos="1976"/>
        </w:tabs>
        <w:spacing w:before="120" w:after="120" w:line="240" w:lineRule="auto"/>
        <w:jc w:val="both"/>
        <w:rPr>
          <w:sz w:val="24"/>
        </w:rPr>
      </w:pPr>
      <w:r>
        <w:rPr>
          <w:sz w:val="24"/>
        </w:rPr>
        <w:t>Se verifica documentele doveditoare depuse de solicitant.</w:t>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2D4B44" w:rsidRPr="0010502D" w:rsidRDefault="002D4B44" w:rsidP="002D4B44">
      <w:pPr>
        <w:tabs>
          <w:tab w:val="left" w:pos="720"/>
          <w:tab w:val="left" w:pos="1976"/>
        </w:tabs>
        <w:spacing w:before="120" w:after="120" w:line="240" w:lineRule="auto"/>
        <w:jc w:val="both"/>
        <w:rPr>
          <w:sz w:val="24"/>
        </w:rPr>
      </w:pPr>
    </w:p>
    <w:p w:rsidR="002D4B44" w:rsidRPr="00E47EA2" w:rsidRDefault="002D4B44" w:rsidP="002D4B44">
      <w:pPr>
        <w:tabs>
          <w:tab w:val="left" w:pos="720"/>
          <w:tab w:val="left" w:pos="1976"/>
        </w:tabs>
        <w:spacing w:before="120" w:after="120" w:line="240" w:lineRule="auto"/>
        <w:jc w:val="both"/>
        <w:rPr>
          <w:b/>
          <w:sz w:val="24"/>
        </w:rPr>
      </w:pPr>
      <w:r>
        <w:rPr>
          <w:b/>
          <w:sz w:val="24"/>
        </w:rPr>
        <w:t xml:space="preserve">1.6 </w:t>
      </w:r>
      <w:r w:rsidRPr="00E47EA2">
        <w:rPr>
          <w:b/>
          <w:sz w:val="24"/>
        </w:rPr>
        <w:t>Solicitantul dispune de capacitate tehnică şi financiară necesare derulării activităţilor specifice de formare;</w:t>
      </w:r>
    </w:p>
    <w:p w:rsidR="002D4B44" w:rsidRPr="00E47EA2" w:rsidRDefault="002D4B44" w:rsidP="002D4B44">
      <w:pPr>
        <w:suppressAutoHyphens/>
        <w:spacing w:after="0"/>
        <w:jc w:val="both"/>
        <w:rPr>
          <w:sz w:val="24"/>
        </w:rPr>
      </w:pPr>
      <w:r w:rsidRPr="00E47EA2">
        <w:rPr>
          <w:sz w:val="24"/>
        </w:rPr>
        <w:t xml:space="preserve">Pentru verificarea capacității financiare vor fi analizate situaţiile financiare pentru solicitant înregistrate la Administraţia Financiară - bilanţ – formularele 10 și 20 pentru anii ultimii trei ani fiscali. Se verifică faptul ca media cifrei de afaceri/ veniturilor pentru anii n, n-1 şi n-2 (unde este cazul) este cel puțin 50% din valoarea finanțării în cazul în care aplică individual sau 50% din valoarea activităților asumate de acesta prin Acordul de parteneriat în cazul în care aplică în parteneriat. </w:t>
      </w:r>
    </w:p>
    <w:p w:rsidR="002D4B44" w:rsidRPr="00E47EA2" w:rsidRDefault="002D4B44" w:rsidP="002D4B44">
      <w:pPr>
        <w:suppressAutoHyphens/>
        <w:spacing w:after="0"/>
        <w:jc w:val="both"/>
        <w:rPr>
          <w:sz w:val="24"/>
        </w:rPr>
      </w:pPr>
      <w:r w:rsidRPr="00E47EA2">
        <w:rPr>
          <w:sz w:val="24"/>
        </w:rPr>
        <w:t xml:space="preserve">În situația în care o entitate juridică, în calitate de solicitant sau partener în mai multe proiecte este selectată pentru implementarea mai multor proiecte, la nivelul AFIR va fi realizată o verificare a capacității financiare necesare implementării tuturor proiectelor. </w:t>
      </w:r>
    </w:p>
    <w:p w:rsidR="002D4B44" w:rsidRPr="00E47EA2" w:rsidRDefault="002D4B44" w:rsidP="002D4B44">
      <w:pPr>
        <w:suppressAutoHyphens/>
        <w:spacing w:after="0"/>
        <w:jc w:val="both"/>
        <w:rPr>
          <w:sz w:val="24"/>
        </w:rPr>
      </w:pPr>
      <w:r w:rsidRPr="00E47EA2">
        <w:rPr>
          <w:sz w:val="24"/>
        </w:rPr>
        <w:lastRenderedPageBreak/>
        <w:t>Astfel, pentru încheierea contractelor de finanțare, media cifrei de afaceri/ veniturile pentru anii n, n-1, n-2 trebuie să fie cel puțin egală cu cel puțin 50% din valoarea cumulată a activităților asumate de acesta prin toate acordurile de parteneriat semnate, în cazul în care aplică în parteneriat. Verificarea va lua în calcul inclusiv toate proiectele contractate, aflate în derulare la momentul contractării.</w:t>
      </w:r>
    </w:p>
    <w:p w:rsidR="002D4B44" w:rsidRPr="00E47EA2" w:rsidRDefault="002D4B44" w:rsidP="002D4B44">
      <w:pPr>
        <w:suppressAutoHyphens/>
        <w:spacing w:after="0"/>
        <w:jc w:val="both"/>
        <w:rPr>
          <w:sz w:val="24"/>
        </w:rPr>
      </w:pPr>
      <w:r w:rsidRPr="00E47EA2">
        <w:rPr>
          <w:sz w:val="24"/>
        </w:rPr>
        <w:t>Verificarea aferentă capacităţii financiare nu se aplică în cazul în care solicitantul este o persoană juridică de drept public. În cazul acestora, capacitatea financiară va fi dovedită ulterior semnării contractului, respectiv până la prima cerere de plată care conţine cheltuieli aferente persoanei juridice de drept public, în conformitate cu prevederile specifice planificării bugetare aplicabile entităţilor publice.</w:t>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2D4B44" w:rsidRDefault="002D4B44" w:rsidP="002D4B44">
      <w:pPr>
        <w:tabs>
          <w:tab w:val="left" w:pos="720"/>
          <w:tab w:val="left" w:pos="1976"/>
        </w:tabs>
        <w:spacing w:before="120" w:after="120" w:line="240" w:lineRule="auto"/>
        <w:jc w:val="both"/>
        <w:rPr>
          <w:b/>
          <w:sz w:val="24"/>
        </w:rPr>
      </w:pPr>
    </w:p>
    <w:p w:rsidR="002D4B44" w:rsidRDefault="002D4B44" w:rsidP="002D4B44">
      <w:pPr>
        <w:tabs>
          <w:tab w:val="left" w:pos="720"/>
          <w:tab w:val="left" w:pos="1976"/>
        </w:tabs>
        <w:spacing w:before="120" w:after="120" w:line="240" w:lineRule="auto"/>
        <w:jc w:val="both"/>
        <w:rPr>
          <w:b/>
          <w:sz w:val="24"/>
        </w:rPr>
      </w:pPr>
      <w:r>
        <w:rPr>
          <w:b/>
          <w:sz w:val="24"/>
        </w:rPr>
        <w:t xml:space="preserve">1.7 </w:t>
      </w:r>
      <w:r w:rsidRPr="0010502D">
        <w:rPr>
          <w:b/>
          <w:sz w:val="24"/>
        </w:rPr>
        <w:t>Solicitantul şi-a îndeplinit obligațiile de plată a impozitelor, taxelor şi contribuţiilor de asigurări sociale către bugetul de stat;</w:t>
      </w:r>
    </w:p>
    <w:p w:rsidR="002D4B44" w:rsidRPr="0010502D" w:rsidRDefault="002D4B44" w:rsidP="002D4B44">
      <w:pPr>
        <w:tabs>
          <w:tab w:val="left" w:pos="720"/>
          <w:tab w:val="left" w:pos="1976"/>
        </w:tabs>
        <w:spacing w:before="120" w:after="120" w:line="240" w:lineRule="auto"/>
        <w:jc w:val="both"/>
        <w:rPr>
          <w:sz w:val="24"/>
        </w:rPr>
      </w:pPr>
      <w:r>
        <w:rPr>
          <w:sz w:val="24"/>
        </w:rPr>
        <w:t xml:space="preserve">Se verifică </w:t>
      </w:r>
      <w:r w:rsidRPr="0010502D">
        <w:rPr>
          <w:sz w:val="24"/>
        </w:rPr>
        <w:t>Certificate de atestare fiscală, emise în conformitate cu art. 112 și 113 din OG nr. 92/2003, privind Codul de Procedură Fiscală, republicată,  de către:</w:t>
      </w:r>
    </w:p>
    <w:p w:rsidR="002D4B44" w:rsidRPr="0010502D" w:rsidRDefault="002D4B44" w:rsidP="002D4B44">
      <w:pPr>
        <w:tabs>
          <w:tab w:val="left" w:pos="720"/>
          <w:tab w:val="left" w:pos="1976"/>
        </w:tabs>
        <w:spacing w:before="120" w:after="120" w:line="240" w:lineRule="auto"/>
        <w:jc w:val="both"/>
        <w:rPr>
          <w:sz w:val="24"/>
        </w:rPr>
      </w:pPr>
      <w:r w:rsidRPr="0010502D">
        <w:rPr>
          <w:sz w:val="24"/>
        </w:rPr>
        <w:t>a)</w:t>
      </w:r>
      <w:r w:rsidRPr="0010502D">
        <w:rPr>
          <w:sz w:val="24"/>
        </w:rPr>
        <w:tab/>
        <w:t>Organul fiscal competent din subordinea Direcțiilor Generale ale Finanțelor Publice, pentru obligațiile fiscale și sociale de plată către bugetul general consolidat al statului;</w:t>
      </w:r>
    </w:p>
    <w:p w:rsidR="002D4B44" w:rsidRPr="0010502D" w:rsidRDefault="002D4B44" w:rsidP="002D4B44">
      <w:pPr>
        <w:tabs>
          <w:tab w:val="left" w:pos="720"/>
          <w:tab w:val="left" w:pos="1976"/>
        </w:tabs>
        <w:spacing w:before="120" w:after="120" w:line="240" w:lineRule="auto"/>
        <w:jc w:val="both"/>
        <w:rPr>
          <w:sz w:val="24"/>
        </w:rPr>
      </w:pPr>
      <w:r w:rsidRPr="0010502D">
        <w:rPr>
          <w:sz w:val="24"/>
        </w:rPr>
        <w:t>b)</w:t>
      </w:r>
      <w:r w:rsidRPr="0010502D">
        <w:rPr>
          <w:sz w:val="24"/>
        </w:rPr>
        <w:tab/>
        <w:t>Autoritățile administrației publice locale, în raza cărora își au sediul social și puncte de lucru (după caz), pentru obligațiile de plată către bugetul local (numai în cazul în care solicitantul este proprietar asupra imobilelor).</w:t>
      </w:r>
    </w:p>
    <w:p w:rsidR="002D4B44" w:rsidRDefault="002D4B44" w:rsidP="002D4B44">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bookmarkEnd w:id="0"/>
    <w:p w:rsidR="002D4B44" w:rsidRDefault="002D4B44" w:rsidP="00D06343">
      <w:pPr>
        <w:spacing w:before="120" w:after="120" w:line="240" w:lineRule="auto"/>
        <w:contextualSpacing/>
        <w:jc w:val="both"/>
        <w:rPr>
          <w:i/>
          <w:kern w:val="32"/>
          <w:sz w:val="24"/>
          <w:u w:val="single"/>
        </w:rPr>
      </w:pPr>
    </w:p>
    <w:p w:rsidR="002D4B44" w:rsidRPr="00AA598F" w:rsidRDefault="002D4B44" w:rsidP="00D06343">
      <w:pPr>
        <w:spacing w:before="120" w:after="120" w:line="240" w:lineRule="auto"/>
        <w:contextualSpacing/>
        <w:jc w:val="both"/>
        <w:rPr>
          <w:i/>
          <w:kern w:val="32"/>
          <w:sz w:val="24"/>
          <w:u w:val="single"/>
        </w:rPr>
      </w:pPr>
    </w:p>
    <w:p w:rsidR="00D06343" w:rsidRPr="00AA598F" w:rsidRDefault="00D06343" w:rsidP="00D06343">
      <w:pPr>
        <w:spacing w:before="120" w:after="120" w:line="240" w:lineRule="auto"/>
        <w:jc w:val="both"/>
        <w:rPr>
          <w:b/>
          <w:sz w:val="24"/>
        </w:rPr>
      </w:pPr>
      <w:r w:rsidRPr="00AA598F">
        <w:rPr>
          <w:b/>
          <w:sz w:val="24"/>
        </w:rPr>
        <w:t>3. VERIFICAREA BUGETULUI INDICATIV</w:t>
      </w:r>
    </w:p>
    <w:p w:rsidR="00D06343" w:rsidRPr="00AA598F" w:rsidRDefault="00D06343" w:rsidP="00D06343">
      <w:pPr>
        <w:spacing w:before="120" w:after="120" w:line="240" w:lineRule="auto"/>
        <w:contextualSpacing/>
        <w:jc w:val="both"/>
        <w:rPr>
          <w:kern w:val="32"/>
          <w:sz w:val="24"/>
        </w:rPr>
      </w:pPr>
      <w:r w:rsidRPr="00AA598F">
        <w:rPr>
          <w:kern w:val="32"/>
          <w:sz w:val="24"/>
        </w:rPr>
        <w:t>Verificarea constă în:</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 Asigurarea că toate costurile de servicii propuse pentru finanţare sunt eligibile şi calculele sunt corecte. Bugetul indicativ este structurat pe două capitole – cheltuieli cu personalul și cheltuieli pentru derularea proiectelor. </w:t>
      </w:r>
    </w:p>
    <w:p w:rsidR="00D06343" w:rsidRPr="00AA598F" w:rsidRDefault="00D06343" w:rsidP="00D06343">
      <w:pPr>
        <w:spacing w:before="120" w:after="120" w:line="240" w:lineRule="auto"/>
        <w:contextualSpacing/>
        <w:jc w:val="both"/>
        <w:rPr>
          <w:kern w:val="32"/>
          <w:sz w:val="24"/>
        </w:rPr>
      </w:pPr>
      <w:r w:rsidRPr="00AA598F">
        <w:rPr>
          <w:kern w:val="32"/>
          <w:sz w:val="24"/>
        </w:rPr>
        <w:t>- 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rsidR="00D06343" w:rsidRPr="00AA598F" w:rsidRDefault="00D06343" w:rsidP="00D06343">
      <w:pPr>
        <w:spacing w:before="120" w:after="120" w:line="240" w:lineRule="auto"/>
        <w:contextualSpacing/>
        <w:jc w:val="both"/>
        <w:rPr>
          <w:kern w:val="32"/>
          <w:sz w:val="24"/>
        </w:rPr>
      </w:pPr>
    </w:p>
    <w:p w:rsidR="00D06343" w:rsidRPr="00AA598F" w:rsidRDefault="00D06343" w:rsidP="00D06343">
      <w:pPr>
        <w:spacing w:before="120" w:after="120" w:line="240" w:lineRule="auto"/>
        <w:contextualSpacing/>
        <w:jc w:val="both"/>
        <w:rPr>
          <w:b/>
          <w:kern w:val="32"/>
          <w:sz w:val="24"/>
        </w:rPr>
      </w:pPr>
      <w:r w:rsidRPr="00AA598F">
        <w:rPr>
          <w:b/>
          <w:kern w:val="32"/>
          <w:sz w:val="24"/>
        </w:rPr>
        <w:t>3.1 Informaţiile furnizate în cadrul bugetului indicativ din Cererea de finanțare sunt corecte şi</w:t>
      </w:r>
      <w:r w:rsidRPr="00AA598F">
        <w:rPr>
          <w:rFonts w:eastAsia="Times New Roman"/>
          <w:b/>
          <w:bCs/>
          <w:kern w:val="32"/>
          <w:sz w:val="24"/>
          <w:szCs w:val="24"/>
        </w:rPr>
        <w:t>/</w:t>
      </w:r>
      <w:r w:rsidRPr="00AA598F">
        <w:rPr>
          <w:b/>
          <w:kern w:val="32"/>
          <w:sz w:val="24"/>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69"/>
        <w:gridCol w:w="5547"/>
      </w:tblGrid>
      <w:tr w:rsidR="00D06343" w:rsidRPr="006723F4" w:rsidTr="002D596C">
        <w:tc>
          <w:tcPr>
            <w:tcW w:w="1924" w:type="pct"/>
            <w:tcBorders>
              <w:top w:val="single" w:sz="4" w:space="0" w:color="auto"/>
              <w:left w:val="single" w:sz="4" w:space="0" w:color="auto"/>
              <w:bottom w:val="single" w:sz="4" w:space="0" w:color="auto"/>
              <w:right w:val="single" w:sz="4" w:space="0" w:color="auto"/>
            </w:tcBorders>
            <w:shd w:val="clear" w:color="auto" w:fill="C0C0C0"/>
            <w:hideMark/>
          </w:tcPr>
          <w:p w:rsidR="00D06343" w:rsidRPr="00AA598F" w:rsidRDefault="00D06343" w:rsidP="002D596C">
            <w:pPr>
              <w:spacing w:before="120" w:after="120" w:line="240" w:lineRule="auto"/>
              <w:contextualSpacing/>
              <w:jc w:val="both"/>
              <w:rPr>
                <w:kern w:val="32"/>
                <w:sz w:val="24"/>
              </w:rPr>
            </w:pPr>
            <w:r w:rsidRPr="00AA598F">
              <w:rPr>
                <w:kern w:val="32"/>
                <w:sz w:val="24"/>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rsidR="00D06343" w:rsidRPr="00AA598F" w:rsidRDefault="00D06343" w:rsidP="002D596C">
            <w:pPr>
              <w:spacing w:before="120" w:after="120" w:line="240" w:lineRule="auto"/>
              <w:contextualSpacing/>
              <w:jc w:val="both"/>
              <w:rPr>
                <w:sz w:val="24"/>
              </w:rPr>
            </w:pPr>
            <w:r w:rsidRPr="00AA598F">
              <w:rPr>
                <w:sz w:val="24"/>
              </w:rPr>
              <w:t>PUNCTE DE VERIFICAT ÎN CADRUL DOCUMENTELOR PREZENTATE</w:t>
            </w:r>
          </w:p>
        </w:tc>
      </w:tr>
      <w:tr w:rsidR="00D06343" w:rsidRPr="006723F4" w:rsidTr="002D596C">
        <w:tc>
          <w:tcPr>
            <w:tcW w:w="1924" w:type="pct"/>
            <w:tcBorders>
              <w:top w:val="single" w:sz="4" w:space="0" w:color="auto"/>
              <w:left w:val="single" w:sz="4" w:space="0" w:color="auto"/>
              <w:bottom w:val="single" w:sz="4" w:space="0" w:color="auto"/>
              <w:right w:val="single" w:sz="4" w:space="0" w:color="auto"/>
            </w:tcBorders>
            <w:hideMark/>
          </w:tcPr>
          <w:p w:rsidR="00D06343" w:rsidRPr="00AA598F" w:rsidRDefault="00D06343" w:rsidP="00D06343">
            <w:pPr>
              <w:pStyle w:val="ListParagraph"/>
              <w:numPr>
                <w:ilvl w:val="0"/>
                <w:numId w:val="8"/>
              </w:numPr>
              <w:spacing w:before="120" w:after="120" w:line="240" w:lineRule="auto"/>
              <w:ind w:left="0" w:hanging="180"/>
              <w:jc w:val="both"/>
              <w:rPr>
                <w:sz w:val="24"/>
              </w:rPr>
            </w:pPr>
            <w:r w:rsidRPr="00AA598F">
              <w:rPr>
                <w:sz w:val="24"/>
              </w:rPr>
              <w:t>Cererea de finanțare</w:t>
            </w:r>
          </w:p>
          <w:p w:rsidR="00D06343" w:rsidRPr="00AA598F" w:rsidRDefault="00D06343" w:rsidP="00D06343">
            <w:pPr>
              <w:pStyle w:val="ListParagraph"/>
              <w:numPr>
                <w:ilvl w:val="0"/>
                <w:numId w:val="8"/>
              </w:numPr>
              <w:spacing w:before="120" w:after="120" w:line="240" w:lineRule="auto"/>
              <w:ind w:left="0" w:hanging="180"/>
              <w:jc w:val="both"/>
              <w:rPr>
                <w:sz w:val="24"/>
              </w:rPr>
            </w:pPr>
            <w:r w:rsidRPr="00AA598F">
              <w:rPr>
                <w:sz w:val="24"/>
              </w:rPr>
              <w:t>Bugetul indicativ</w:t>
            </w:r>
          </w:p>
          <w:p w:rsidR="00D06343" w:rsidRPr="00AA598F" w:rsidRDefault="00D06343" w:rsidP="00D06343">
            <w:pPr>
              <w:pStyle w:val="ListParagraph"/>
              <w:numPr>
                <w:ilvl w:val="0"/>
                <w:numId w:val="8"/>
              </w:numPr>
              <w:spacing w:before="120" w:after="120" w:line="240" w:lineRule="auto"/>
              <w:ind w:left="0" w:hanging="180"/>
              <w:jc w:val="both"/>
              <w:rPr>
                <w:sz w:val="24"/>
              </w:rPr>
            </w:pPr>
            <w:r w:rsidRPr="00AA598F">
              <w:rPr>
                <w:sz w:val="24"/>
              </w:rPr>
              <w:t xml:space="preserve">Fundamentarea bugetului pe categorii de cheltuieli eligibile, </w:t>
            </w:r>
            <w:r w:rsidRPr="00AA598F">
              <w:rPr>
                <w:sz w:val="24"/>
              </w:rPr>
              <w:lastRenderedPageBreak/>
              <w:t xml:space="preserve">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rsidR="00D06343" w:rsidRPr="00AA598F" w:rsidRDefault="00D06343" w:rsidP="00D06343">
            <w:pPr>
              <w:numPr>
                <w:ilvl w:val="0"/>
                <w:numId w:val="2"/>
              </w:numPr>
              <w:spacing w:before="120" w:after="120" w:line="240" w:lineRule="auto"/>
              <w:ind w:left="0"/>
              <w:contextualSpacing/>
              <w:jc w:val="both"/>
              <w:rPr>
                <w:sz w:val="24"/>
              </w:rPr>
            </w:pPr>
            <w:r w:rsidRPr="00AA598F">
              <w:rPr>
                <w:sz w:val="24"/>
              </w:rPr>
              <w:lastRenderedPageBreak/>
              <w:t>Se verifică în Cererea de finanțare activitățile propuse prin proiect și resursele alocate acestora.</w:t>
            </w:r>
          </w:p>
          <w:p w:rsidR="00D06343" w:rsidRPr="00AA598F" w:rsidRDefault="00D06343" w:rsidP="00D06343">
            <w:pPr>
              <w:numPr>
                <w:ilvl w:val="0"/>
                <w:numId w:val="2"/>
              </w:numPr>
              <w:spacing w:before="120" w:after="120" w:line="240" w:lineRule="auto"/>
              <w:ind w:left="0"/>
              <w:contextualSpacing/>
              <w:jc w:val="both"/>
              <w:rPr>
                <w:sz w:val="24"/>
              </w:rPr>
            </w:pPr>
            <w:r w:rsidRPr="00AA598F">
              <w:rPr>
                <w:sz w:val="24"/>
              </w:rPr>
              <w:t xml:space="preserve">Se verifică bugetul indicativ privind corectitudinea informațiilor furnizate, corelat cu fundamentarea </w:t>
            </w:r>
            <w:r w:rsidRPr="00AA598F">
              <w:rPr>
                <w:sz w:val="24"/>
              </w:rPr>
              <w:lastRenderedPageBreak/>
              <w:t>bugetului față de activitățile și resursele alocate acestora prin proiect.</w:t>
            </w:r>
          </w:p>
          <w:p w:rsidR="00D06343" w:rsidRPr="00AA598F" w:rsidRDefault="00D06343" w:rsidP="00D06343">
            <w:pPr>
              <w:numPr>
                <w:ilvl w:val="0"/>
                <w:numId w:val="2"/>
              </w:numPr>
              <w:spacing w:before="120" w:after="120" w:line="240" w:lineRule="auto"/>
              <w:ind w:left="0"/>
              <w:contextualSpacing/>
              <w:jc w:val="both"/>
              <w:rPr>
                <w:sz w:val="24"/>
              </w:rPr>
            </w:pPr>
            <w:r w:rsidRPr="00AA598F">
              <w:rPr>
                <w:sz w:val="24"/>
              </w:rPr>
              <w:t>Se verifică încadrarea categoriilor de cheltuieli eligibile pe cele două capitole bugetare; suma cheltuielilor aferente fiecărui capitol din fundamentare trebuie să fie egală cu suma prevazută pentru fiecare capitol bugetar.</w:t>
            </w:r>
          </w:p>
        </w:tc>
      </w:tr>
    </w:tbl>
    <w:p w:rsidR="00D06343" w:rsidRPr="00AA598F" w:rsidRDefault="00D06343" w:rsidP="00D06343">
      <w:pPr>
        <w:spacing w:before="120" w:after="120" w:line="240" w:lineRule="auto"/>
        <w:contextualSpacing/>
        <w:jc w:val="both"/>
        <w:rPr>
          <w:sz w:val="24"/>
        </w:rPr>
      </w:pPr>
      <w:r w:rsidRPr="00AA598F">
        <w:rPr>
          <w:sz w:val="24"/>
        </w:rPr>
        <w:lastRenderedPageBreak/>
        <w:t>a) Dacă există diferențe de încadrare, în sensul că unele cheltuieli neeligibile sunt trecute în categoria cheltuielilor eligibile, expertul bifează căsuța corespunzătoare NU şi îşi motivează poziţia în linia prevăzută în acest scop.</w:t>
      </w:r>
    </w:p>
    <w:p w:rsidR="00D06343" w:rsidRPr="00AA598F" w:rsidRDefault="00D06343" w:rsidP="00D06343">
      <w:pPr>
        <w:spacing w:before="120" w:after="120" w:line="240" w:lineRule="auto"/>
        <w:contextualSpacing/>
        <w:jc w:val="both"/>
        <w:rPr>
          <w:sz w:val="24"/>
        </w:rPr>
      </w:pPr>
      <w:r w:rsidRPr="00AA598F">
        <w:rPr>
          <w:sz w:val="24"/>
        </w:rPr>
        <w:t>În acest caz bugetul este retransmis solicitantului pentru recalculare, prin Fișa de solicitare a informațiilor suplimentare E3.4L, expertul va modifica bugetul prin micșorarea valorii cheltuielilor eligibile cu valoarea identificată de expert ca fiind neeligibilă. Expertul va motiva poziţia cu explicații în linia prevăzută în acest scop la rubrica Observații. Se vor face  menţiuni la eventualele greşeli de încadrare sau alte cauze care au generat diferenţele. Cererea de finanţare este declarată eligibilă prin bifarea căsuței corespunzătoare DA cu diferențe.</w:t>
      </w:r>
    </w:p>
    <w:p w:rsidR="00D06343" w:rsidRPr="00AA598F" w:rsidRDefault="00D06343" w:rsidP="00D06343">
      <w:pPr>
        <w:spacing w:before="120" w:after="120" w:line="240" w:lineRule="auto"/>
        <w:contextualSpacing/>
        <w:jc w:val="both"/>
        <w:rPr>
          <w:sz w:val="24"/>
        </w:rPr>
      </w:pPr>
      <w:r w:rsidRPr="00AA598F">
        <w:rPr>
          <w:sz w:val="24"/>
        </w:rPr>
        <w:t>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explicaţii în rubrica Observaţii. Se vor face menţiuni la eventualele greşeli de calcul, costuri care includ impozite şi taxe deductibile sau alte cauze care au generat diferenţele.</w:t>
      </w:r>
    </w:p>
    <w:p w:rsidR="00D06343" w:rsidRPr="00AA598F" w:rsidRDefault="00D06343" w:rsidP="00D06343">
      <w:pPr>
        <w:spacing w:before="120" w:after="120" w:line="240" w:lineRule="auto"/>
        <w:contextualSpacing/>
        <w:jc w:val="both"/>
        <w:rPr>
          <w:sz w:val="24"/>
        </w:rPr>
      </w:pPr>
      <w:r w:rsidRPr="00AA598F">
        <w:rPr>
          <w:sz w:val="24"/>
        </w:rPr>
        <w:t xml:space="preserve">Și în acest caz bugetul modificat de expert este retransmis solicitantului pentru luare la cunoștință de modificările efectuate, prin Fișa de solicitare a informațiilor suplimentare E3.4L. </w:t>
      </w:r>
    </w:p>
    <w:p w:rsidR="00D06343" w:rsidRPr="00AA598F" w:rsidRDefault="00D06343" w:rsidP="00D06343">
      <w:pPr>
        <w:spacing w:before="120" w:after="120" w:line="240" w:lineRule="auto"/>
        <w:contextualSpacing/>
        <w:jc w:val="both"/>
        <w:rPr>
          <w:sz w:val="24"/>
        </w:rPr>
      </w:pPr>
      <w:r w:rsidRPr="00AA598F">
        <w:rPr>
          <w:sz w:val="24"/>
        </w:rPr>
        <w:t>Cererea de finanţare este declarată eligibilă prin bifarea căsuței corespunzătoare DA cu diferențe.</w:t>
      </w:r>
    </w:p>
    <w:p w:rsidR="00D06343" w:rsidRPr="00AA598F" w:rsidRDefault="00D06343" w:rsidP="00D06343">
      <w:pPr>
        <w:spacing w:before="120" w:after="120" w:line="240" w:lineRule="auto"/>
        <w:contextualSpacing/>
        <w:jc w:val="both"/>
        <w:rPr>
          <w:sz w:val="24"/>
        </w:rPr>
      </w:pPr>
      <w:r w:rsidRPr="00AA598F">
        <w:rPr>
          <w:sz w:val="24"/>
        </w:rPr>
        <w:t>Pentru punctele a și b, în cazul în care solicitantul nu este de acord cu corecțiile efectuate și aduse la cunoștință prin Fișa de solicitare a informațiilor suplimentare E3.4L, expertul va bifa NU și va oferi explicații în rubrica Observații.</w:t>
      </w:r>
    </w:p>
    <w:p w:rsidR="00D06343" w:rsidRPr="00AA598F" w:rsidRDefault="00D06343" w:rsidP="00D06343">
      <w:pPr>
        <w:spacing w:before="120" w:after="120" w:line="240" w:lineRule="auto"/>
        <w:contextualSpacing/>
        <w:jc w:val="both"/>
        <w:rPr>
          <w:sz w:val="24"/>
        </w:rPr>
      </w:pPr>
      <w:r w:rsidRPr="00AA598F">
        <w:rPr>
          <w:sz w:val="24"/>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rsidR="00D06343" w:rsidRPr="00AA598F" w:rsidRDefault="00D06343" w:rsidP="00D06343">
      <w:pPr>
        <w:spacing w:before="120" w:after="120" w:line="240" w:lineRule="auto"/>
        <w:contextualSpacing/>
        <w:jc w:val="both"/>
        <w:rPr>
          <w:b/>
          <w:kern w:val="32"/>
          <w:sz w:val="24"/>
        </w:rPr>
      </w:pPr>
      <w:r w:rsidRPr="00AA598F">
        <w:rPr>
          <w:b/>
          <w:kern w:val="32"/>
          <w:sz w:val="24"/>
        </w:rPr>
        <w:t xml:space="preserve">3.2 Sunt eligibile </w:t>
      </w:r>
      <w:r w:rsidRPr="00AA598F">
        <w:rPr>
          <w:rFonts w:eastAsia="Times New Roman"/>
          <w:b/>
          <w:bCs/>
          <w:kern w:val="32"/>
          <w:sz w:val="24"/>
          <w:szCs w:val="24"/>
        </w:rPr>
        <w:t>cheltuielile</w:t>
      </w:r>
      <w:r w:rsidRPr="00AA598F">
        <w:rPr>
          <w:b/>
          <w:kern w:val="32"/>
          <w:sz w:val="24"/>
        </w:rPr>
        <w:t xml:space="preserve"> aferente activităților eligibile din proiect, în conformitate cu cele specificate în cadrul Fișei măsurii din SDL</w:t>
      </w:r>
      <w:r w:rsidRPr="00AA598F">
        <w:rPr>
          <w:b/>
          <w:sz w:val="24"/>
        </w:rPr>
        <w:t xml:space="preserve"> </w:t>
      </w:r>
      <w:r w:rsidRPr="00AA598F">
        <w:rPr>
          <w:b/>
          <w:kern w:val="32"/>
          <w:sz w:val="24"/>
        </w:rPr>
        <w:t>în care se încadrează proiectul?</w:t>
      </w:r>
    </w:p>
    <w:p w:rsidR="00D06343" w:rsidRPr="00AA598F" w:rsidRDefault="00D06343" w:rsidP="00D06343">
      <w:pPr>
        <w:spacing w:before="120" w:after="120" w:line="240" w:lineRule="auto"/>
        <w:contextualSpacing/>
        <w:jc w:val="both"/>
        <w:rPr>
          <w:sz w:val="24"/>
        </w:rPr>
      </w:pPr>
      <w:r w:rsidRPr="00AA598F">
        <w:rPr>
          <w:sz w:val="24"/>
        </w:rPr>
        <w:t>Se verifică dacă cheltuielile eligibile propuse sunt cheltuieli aferente acțiunilor eligibile prevăzute în Fișa măsurii de servicii din SDL și preluate în Ghidul solicitantului elaborat de GAL.</w:t>
      </w:r>
    </w:p>
    <w:p w:rsidR="00D06343" w:rsidRPr="00AA598F" w:rsidRDefault="00D06343" w:rsidP="00D06343">
      <w:pPr>
        <w:spacing w:before="120" w:after="120" w:line="240" w:lineRule="auto"/>
        <w:contextualSpacing/>
        <w:jc w:val="both"/>
        <w:rPr>
          <w:sz w:val="24"/>
        </w:rPr>
      </w:pPr>
      <w:r w:rsidRPr="00AA598F">
        <w:rPr>
          <w:sz w:val="24"/>
        </w:rPr>
        <w:t xml:space="preserve">Dacă în urma verificării se constată că cheltuielile eligibile și neeligibile sunt trecute în coloanele corespunzătoare acestora, expertul bifează DA în căsuța corespunzătoare, în caz contrar bifează NU și îşi motivează poziţia în linia prevăzută în acest scop la rubrica Observații, aceste cheltuieli </w:t>
      </w:r>
      <w:r w:rsidRPr="00AA598F">
        <w:rPr>
          <w:rFonts w:eastAsia="Times New Roman"/>
          <w:sz w:val="24"/>
          <w:szCs w:val="24"/>
        </w:rPr>
        <w:t>devenind</w:t>
      </w:r>
      <w:r w:rsidRPr="00AA598F">
        <w:rPr>
          <w:sz w:val="24"/>
        </w:rPr>
        <w:t xml:space="preserve"> neeligibile.</w:t>
      </w:r>
    </w:p>
    <w:p w:rsidR="00D06343" w:rsidRPr="00AA598F" w:rsidRDefault="00D06343" w:rsidP="00D06343">
      <w:pPr>
        <w:spacing w:before="120" w:after="120" w:line="240" w:lineRule="auto"/>
        <w:contextualSpacing/>
        <w:jc w:val="both"/>
        <w:rPr>
          <w:sz w:val="24"/>
        </w:rPr>
      </w:pPr>
      <w:r w:rsidRPr="00AA598F">
        <w:rPr>
          <w:b/>
          <w:kern w:val="32"/>
          <w:sz w:val="24"/>
        </w:rPr>
        <w:t>3.3 TVA-ul aferent cheltuielilor eligibile este corect încadrat în coloana cheltuielilor neeligibile/ eligibile?</w:t>
      </w:r>
    </w:p>
    <w:p w:rsidR="00D06343" w:rsidRPr="00AA598F" w:rsidRDefault="00D06343" w:rsidP="00D06343">
      <w:pPr>
        <w:spacing w:before="120" w:after="120" w:line="240" w:lineRule="auto"/>
        <w:contextualSpacing/>
        <w:jc w:val="both"/>
        <w:rPr>
          <w:sz w:val="24"/>
        </w:rPr>
      </w:pPr>
      <w:r w:rsidRPr="00AA598F">
        <w:rPr>
          <w:sz w:val="24"/>
        </w:rPr>
        <w:t>Solicitantul poate încadra valoarea TVA pe coloana cheltuielilor eligibile dacă acesta nu poate fi recuperat de la bugetul de stat conform legislației în vigoare sau dacă nu este plătitor de TVA (se va verifica bifa din cererea de finanțare).</w:t>
      </w:r>
    </w:p>
    <w:p w:rsidR="00D06343" w:rsidRPr="00AA598F" w:rsidRDefault="00D06343" w:rsidP="00D06343">
      <w:pPr>
        <w:spacing w:before="120" w:after="120" w:line="240" w:lineRule="auto"/>
        <w:contextualSpacing/>
        <w:jc w:val="both"/>
        <w:rPr>
          <w:sz w:val="24"/>
        </w:rPr>
      </w:pPr>
      <w:r w:rsidRPr="00AA598F">
        <w:rPr>
          <w:sz w:val="24"/>
        </w:rPr>
        <w:lastRenderedPageBreak/>
        <w:t>Dacă solicitantul este plătitor de TVA (se va verifica bifa din cererea de finanțare), contravaloarea TVA trebuie încadrată pe coloana cheltuielilor neeligibile.</w:t>
      </w:r>
    </w:p>
    <w:p w:rsidR="00D06343" w:rsidRPr="00AA598F" w:rsidRDefault="00D06343" w:rsidP="00D06343">
      <w:pPr>
        <w:spacing w:before="120" w:after="120" w:line="240" w:lineRule="auto"/>
        <w:contextualSpacing/>
        <w:jc w:val="both"/>
        <w:rPr>
          <w:color w:val="000000"/>
          <w:sz w:val="24"/>
        </w:rPr>
      </w:pPr>
      <w:r w:rsidRPr="00AA598F">
        <w:rPr>
          <w:sz w:val="24"/>
        </w:rPr>
        <w:t xml:space="preserve">Expertul </w:t>
      </w:r>
      <w:r w:rsidRPr="00AA598F">
        <w:rPr>
          <w:color w:val="000000"/>
          <w:sz w:val="24"/>
        </w:rPr>
        <w:t xml:space="preserve">bifează ”DA” în cazul în care TVA a fost încadrat corect, conform precizărilor de mai sus. În caz contrar, se bifează ”NU” și se modifică bugetul, trecând valoarea TVA pe coloana cheltuielilor neeligibile. </w:t>
      </w:r>
    </w:p>
    <w:p w:rsidR="00D06343" w:rsidRPr="00AA598F" w:rsidRDefault="00D06343" w:rsidP="00D06343">
      <w:pPr>
        <w:spacing w:before="120" w:after="120" w:line="240" w:lineRule="auto"/>
        <w:jc w:val="both"/>
        <w:rPr>
          <w:sz w:val="24"/>
        </w:rPr>
      </w:pPr>
      <w:r w:rsidRPr="00AA598F">
        <w:rPr>
          <w:sz w:val="24"/>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rsidR="00D06343" w:rsidRPr="00AA598F" w:rsidRDefault="00D06343" w:rsidP="00D06343">
      <w:pPr>
        <w:spacing w:before="120" w:after="120" w:line="240" w:lineRule="auto"/>
        <w:jc w:val="both"/>
        <w:rPr>
          <w:sz w:val="24"/>
        </w:rPr>
      </w:pPr>
    </w:p>
    <w:p w:rsidR="00D06343" w:rsidRPr="00AA598F" w:rsidRDefault="00D06343" w:rsidP="00D06343">
      <w:pPr>
        <w:spacing w:before="120" w:after="120" w:line="240" w:lineRule="auto"/>
        <w:contextualSpacing/>
        <w:jc w:val="both"/>
        <w:rPr>
          <w:b/>
          <w:kern w:val="32"/>
          <w:sz w:val="24"/>
        </w:rPr>
      </w:pPr>
      <w:r w:rsidRPr="00AA598F">
        <w:rPr>
          <w:b/>
          <w:kern w:val="32"/>
          <w:sz w:val="24"/>
        </w:rPr>
        <w:t>4. VERIFICAREA REZONABILITĂŢII PREŢURILOR</w:t>
      </w:r>
    </w:p>
    <w:p w:rsidR="00D06343" w:rsidRPr="00AA598F" w:rsidRDefault="00D06343" w:rsidP="00D06343">
      <w:pPr>
        <w:spacing w:before="120" w:after="120" w:line="240" w:lineRule="auto"/>
        <w:contextualSpacing/>
        <w:jc w:val="both"/>
        <w:rPr>
          <w:b/>
          <w:kern w:val="32"/>
          <w:sz w:val="24"/>
        </w:rPr>
      </w:pPr>
      <w:r w:rsidRPr="00AA598F">
        <w:rPr>
          <w:b/>
          <w:kern w:val="32"/>
          <w:sz w:val="24"/>
        </w:rPr>
        <w:t>4.1. Categoria de servicii/bunuri se regasește în Baza de Date?</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Expertul verifică dacă categoria de servicii/ bunuri din fundamentarea bugetară se regăsește în Baza de date cu prețuri </w:t>
      </w:r>
      <w:r w:rsidRPr="00AA598F">
        <w:rPr>
          <w:rFonts w:eastAsia="Times New Roman"/>
          <w:bCs/>
          <w:kern w:val="32"/>
          <w:sz w:val="24"/>
          <w:szCs w:val="24"/>
        </w:rPr>
        <w:t>de</w:t>
      </w:r>
      <w:r w:rsidRPr="00AA598F">
        <w:rPr>
          <w:kern w:val="32"/>
          <w:sz w:val="24"/>
        </w:rPr>
        <w:t xml:space="preserve"> referință pentru proiecte de servicii LEADER, de pe site-ul AFIR. Dacă se regăsește, expertul bifează în căsuța corespunzătoare DA, şi ataşează un extras din baza de date.</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Dacă categoria de servicii nu se regăsește în Baza de date cu prețuri </w:t>
      </w:r>
      <w:r w:rsidRPr="00AA598F">
        <w:rPr>
          <w:rFonts w:eastAsia="Times New Roman"/>
          <w:bCs/>
          <w:kern w:val="32"/>
          <w:sz w:val="24"/>
          <w:szCs w:val="24"/>
        </w:rPr>
        <w:t>de</w:t>
      </w:r>
      <w:r w:rsidRPr="00AA598F">
        <w:rPr>
          <w:kern w:val="32"/>
          <w:sz w:val="24"/>
        </w:rPr>
        <w:t xml:space="preserve"> referință pentru </w:t>
      </w:r>
      <w:r w:rsidRPr="00AA598F">
        <w:rPr>
          <w:rFonts w:eastAsia="Times New Roman"/>
          <w:bCs/>
          <w:kern w:val="32"/>
          <w:sz w:val="24"/>
          <w:szCs w:val="24"/>
        </w:rPr>
        <w:t>proiecte</w:t>
      </w:r>
      <w:r w:rsidRPr="00AA598F">
        <w:rPr>
          <w:kern w:val="32"/>
          <w:sz w:val="24"/>
        </w:rPr>
        <w:t xml:space="preserve"> de servicii LEADER, expertul bifează în căsuța corespunzătoare NU.</w:t>
      </w:r>
    </w:p>
    <w:p w:rsidR="00D06343" w:rsidRPr="00AA598F" w:rsidRDefault="00D06343" w:rsidP="00D06343">
      <w:pPr>
        <w:spacing w:before="120" w:after="120" w:line="240" w:lineRule="auto"/>
        <w:contextualSpacing/>
        <w:jc w:val="both"/>
        <w:rPr>
          <w:b/>
          <w:kern w:val="32"/>
          <w:sz w:val="24"/>
        </w:rPr>
      </w:pPr>
      <w:r w:rsidRPr="00AA598F">
        <w:rPr>
          <w:b/>
          <w:kern w:val="32"/>
          <w:sz w:val="24"/>
        </w:rPr>
        <w:t>4.2. Dacă la pct. 4.1. răspunsul este DA, preţurile utilizate sunt în limitele prevăzute în  Baza de Date?</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În vederea stabilirii onorariilor experților menționați în cererea de finanțare, solicitantul va consulta baza de date cu prețuri de referință pentru servicii de formare profesională, aferentă Măsurii 19 LEADER, disponibilă pe site-ul </w:t>
      </w:r>
      <w:r w:rsidRPr="00AA598F">
        <w:rPr>
          <w:kern w:val="32"/>
          <w:sz w:val="24"/>
          <w:u w:val="single"/>
        </w:rPr>
        <w:t>www.afir.info</w:t>
      </w:r>
      <w:r w:rsidRPr="00AA598F">
        <w:rPr>
          <w:kern w:val="32"/>
          <w:sz w:val="24"/>
        </w:rPr>
        <w:t xml:space="preserve">. În cadrul acestei liste se regăsesc limitele de preț până la care se acceptă alocarea financiară pentru diferite categorii de servicii. </w:t>
      </w:r>
    </w:p>
    <w:p w:rsidR="00D06343" w:rsidRPr="00AA598F" w:rsidRDefault="00D06343" w:rsidP="00D06343">
      <w:pPr>
        <w:spacing w:before="120" w:after="120" w:line="240" w:lineRule="auto"/>
        <w:contextualSpacing/>
        <w:jc w:val="both"/>
        <w:rPr>
          <w:b/>
          <w:kern w:val="32"/>
          <w:sz w:val="24"/>
        </w:rPr>
      </w:pPr>
      <w:r w:rsidRPr="00AA598F">
        <w:rPr>
          <w:b/>
          <w:kern w:val="32"/>
          <w:sz w:val="24"/>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rsidR="00D06343" w:rsidRPr="00AA598F" w:rsidRDefault="00D06343" w:rsidP="00D06343">
      <w:pPr>
        <w:spacing w:before="120" w:after="120" w:line="240" w:lineRule="auto"/>
        <w:contextualSpacing/>
        <w:jc w:val="both"/>
        <w:rPr>
          <w:kern w:val="32"/>
          <w:sz w:val="24"/>
        </w:rPr>
      </w:pPr>
      <w:r w:rsidRPr="00AA598F">
        <w:rPr>
          <w:kern w:val="32"/>
          <w:sz w:val="24"/>
        </w:rPr>
        <w:t>Expertul verifică dacă solicitantul a prezentat  câte două oferte conforme pentru servicii/bunuri a căror valoare este mai mare de 15.000 euro și o ofertă conformă pentru servicii/bunuri care nu depășesc această valoare.</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corespunzatoare și înștiințează solicitantul, prin formularul E3.4L - Partea a III-a, asupra modificărilor facute. </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Pentru categoriile de bunuri/servicii care se regăsesc în baza de date și a căror valori se încadrează în limitele prevăzute, expertul bifează căsuța ,,NU ESTE CAZUL”. </w:t>
      </w:r>
    </w:p>
    <w:p w:rsidR="00D06343" w:rsidRPr="00AA598F" w:rsidRDefault="00D06343" w:rsidP="00D06343">
      <w:pPr>
        <w:spacing w:before="120" w:after="120" w:line="240" w:lineRule="auto"/>
        <w:contextualSpacing/>
        <w:jc w:val="both"/>
        <w:rPr>
          <w:kern w:val="32"/>
          <w:sz w:val="24"/>
        </w:rPr>
      </w:pPr>
      <w:r w:rsidRPr="00AA598F">
        <w:rPr>
          <w:kern w:val="32"/>
          <w:sz w:val="24"/>
        </w:rPr>
        <w:t>Ofertele conforme sunt documente obligatorii care trebuie avute în vedere la stabilirea rezonabilității prețurilor și trebuie să aibă cel puțin următoarele caracteristici:</w:t>
      </w:r>
    </w:p>
    <w:p w:rsidR="00D06343" w:rsidRPr="00AA598F" w:rsidRDefault="00D06343" w:rsidP="00D06343">
      <w:pPr>
        <w:spacing w:before="120" w:after="120" w:line="240" w:lineRule="auto"/>
        <w:ind w:left="450"/>
        <w:contextualSpacing/>
        <w:jc w:val="both"/>
        <w:rPr>
          <w:kern w:val="32"/>
          <w:sz w:val="24"/>
        </w:rPr>
      </w:pPr>
      <w:r w:rsidRPr="00AA598F">
        <w:rPr>
          <w:kern w:val="32"/>
          <w:sz w:val="24"/>
        </w:rPr>
        <w:t>-</w:t>
      </w:r>
      <w:r w:rsidRPr="00AA598F">
        <w:rPr>
          <w:kern w:val="32"/>
          <w:sz w:val="24"/>
        </w:rPr>
        <w:tab/>
        <w:t>Să fie datate, personalizate și semnate;</w:t>
      </w:r>
    </w:p>
    <w:p w:rsidR="00D06343" w:rsidRPr="00AA598F" w:rsidRDefault="00D06343" w:rsidP="00D06343">
      <w:pPr>
        <w:spacing w:before="120" w:after="120" w:line="240" w:lineRule="auto"/>
        <w:ind w:left="450"/>
        <w:contextualSpacing/>
        <w:jc w:val="both"/>
        <w:rPr>
          <w:kern w:val="32"/>
          <w:sz w:val="24"/>
        </w:rPr>
      </w:pPr>
      <w:r w:rsidRPr="00AA598F">
        <w:rPr>
          <w:kern w:val="32"/>
          <w:sz w:val="24"/>
        </w:rPr>
        <w:t>-</w:t>
      </w:r>
      <w:r w:rsidRPr="00AA598F">
        <w:rPr>
          <w:kern w:val="32"/>
          <w:sz w:val="24"/>
        </w:rPr>
        <w:tab/>
        <w:t>Să conțină detalierea unor cerinte minimale;</w:t>
      </w:r>
    </w:p>
    <w:p w:rsidR="00D06343" w:rsidRPr="00AA598F" w:rsidRDefault="00D06343" w:rsidP="00D06343">
      <w:pPr>
        <w:spacing w:before="120" w:after="120" w:line="240" w:lineRule="auto"/>
        <w:ind w:left="450"/>
        <w:contextualSpacing/>
        <w:jc w:val="both"/>
        <w:rPr>
          <w:kern w:val="32"/>
          <w:sz w:val="24"/>
        </w:rPr>
      </w:pPr>
      <w:r w:rsidRPr="00AA598F">
        <w:rPr>
          <w:kern w:val="32"/>
          <w:sz w:val="24"/>
        </w:rPr>
        <w:t>-</w:t>
      </w:r>
      <w:r w:rsidRPr="00AA598F">
        <w:rPr>
          <w:kern w:val="32"/>
          <w:sz w:val="24"/>
        </w:rPr>
        <w:tab/>
        <w:t>Să conţină preţul de achiziţie, defalcat pe categorii de bunuri/servicii.</w:t>
      </w:r>
    </w:p>
    <w:p w:rsidR="00D06343" w:rsidRPr="00AA598F" w:rsidRDefault="00D06343" w:rsidP="00D06343">
      <w:pPr>
        <w:spacing w:before="120" w:after="120" w:line="240" w:lineRule="auto"/>
        <w:contextualSpacing/>
        <w:jc w:val="both"/>
        <w:rPr>
          <w:kern w:val="32"/>
          <w:sz w:val="24"/>
        </w:rPr>
      </w:pPr>
      <w:r w:rsidRPr="00AA598F">
        <w:rPr>
          <w:kern w:val="32"/>
          <w:sz w:val="24"/>
        </w:rPr>
        <w:lastRenderedPageBreak/>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rsidR="00D06343" w:rsidRPr="00AA598F" w:rsidRDefault="00D06343" w:rsidP="00D06343">
      <w:pPr>
        <w:spacing w:before="120" w:after="120" w:line="240" w:lineRule="auto"/>
        <w:contextualSpacing/>
        <w:jc w:val="both"/>
        <w:rPr>
          <w:b/>
          <w:kern w:val="32"/>
          <w:sz w:val="24"/>
        </w:rPr>
      </w:pPr>
      <w:r w:rsidRPr="00AA598F">
        <w:rPr>
          <w:b/>
          <w:kern w:val="32"/>
          <w:sz w:val="24"/>
        </w:rPr>
        <w:t>4.4. Prețurile prevăzute în ofertele anexate sunt rezonabile?</w:t>
      </w:r>
    </w:p>
    <w:p w:rsidR="00D06343" w:rsidRPr="00AA598F" w:rsidRDefault="00D06343" w:rsidP="00D06343">
      <w:pPr>
        <w:spacing w:before="120" w:after="120" w:line="240" w:lineRule="auto"/>
        <w:contextualSpacing/>
        <w:jc w:val="both"/>
        <w:rPr>
          <w:kern w:val="32"/>
          <w:sz w:val="24"/>
        </w:rPr>
      </w:pPr>
      <w:r w:rsidRPr="00AA598F">
        <w:rPr>
          <w:kern w:val="32"/>
          <w:sz w:val="24"/>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rsidR="00D06343" w:rsidRPr="00AA598F" w:rsidRDefault="00D06343" w:rsidP="00D06343">
      <w:pPr>
        <w:spacing w:before="120" w:after="120" w:line="240" w:lineRule="auto"/>
        <w:contextualSpacing/>
        <w:jc w:val="both"/>
        <w:rPr>
          <w:kern w:val="32"/>
          <w:sz w:val="24"/>
        </w:rPr>
      </w:pPr>
    </w:p>
    <w:p w:rsidR="00D06343" w:rsidRPr="00AA598F" w:rsidRDefault="00D06343" w:rsidP="00D06343">
      <w:pPr>
        <w:spacing w:before="120" w:after="120" w:line="240" w:lineRule="auto"/>
        <w:contextualSpacing/>
        <w:jc w:val="both"/>
        <w:rPr>
          <w:b/>
          <w:i/>
          <w:kern w:val="32"/>
          <w:sz w:val="24"/>
        </w:rPr>
      </w:pPr>
      <w:r w:rsidRPr="00AA598F">
        <w:rPr>
          <w:b/>
          <w:i/>
          <w:kern w:val="32"/>
          <w:sz w:val="24"/>
        </w:rPr>
        <w:t>Atenție! Expertul evaluator este responsabil pentru decizia luată asupra rezonabilității prețurilor indiferent de metodele folosite pentru verificare.</w:t>
      </w:r>
    </w:p>
    <w:p w:rsidR="00D06343" w:rsidRDefault="00D06343" w:rsidP="00D06343">
      <w:pPr>
        <w:spacing w:before="120" w:after="120" w:line="240" w:lineRule="auto"/>
        <w:contextualSpacing/>
        <w:jc w:val="both"/>
        <w:rPr>
          <w:b/>
          <w:kern w:val="32"/>
          <w:sz w:val="24"/>
        </w:rPr>
      </w:pPr>
    </w:p>
    <w:p w:rsidR="00932F97" w:rsidRDefault="00932F97" w:rsidP="00D06343">
      <w:pPr>
        <w:spacing w:before="120" w:after="120" w:line="240" w:lineRule="auto"/>
        <w:contextualSpacing/>
        <w:jc w:val="both"/>
        <w:rPr>
          <w:b/>
          <w:kern w:val="32"/>
          <w:sz w:val="24"/>
        </w:rPr>
      </w:pPr>
    </w:p>
    <w:p w:rsidR="00932F97" w:rsidRPr="00AA598F" w:rsidRDefault="00932F97" w:rsidP="00D06343">
      <w:pPr>
        <w:spacing w:before="120" w:after="120" w:line="240" w:lineRule="auto"/>
        <w:contextualSpacing/>
        <w:jc w:val="both"/>
        <w:rPr>
          <w:b/>
          <w:kern w:val="32"/>
          <w:sz w:val="24"/>
        </w:rPr>
      </w:pPr>
    </w:p>
    <w:p w:rsidR="00D06343" w:rsidRPr="00AA598F" w:rsidRDefault="00D06343" w:rsidP="00D06343">
      <w:pPr>
        <w:spacing w:before="120" w:after="120" w:line="240" w:lineRule="auto"/>
        <w:contextualSpacing/>
        <w:jc w:val="both"/>
        <w:rPr>
          <w:kern w:val="32"/>
          <w:sz w:val="24"/>
        </w:rPr>
      </w:pPr>
      <w:r w:rsidRPr="00AA598F">
        <w:rPr>
          <w:b/>
          <w:kern w:val="32"/>
          <w:sz w:val="24"/>
        </w:rPr>
        <w:t>5. VERIFICAREA PLANULUI FINANCIAR</w:t>
      </w:r>
    </w:p>
    <w:p w:rsidR="00D06343" w:rsidRPr="00AA598F" w:rsidRDefault="00D06343" w:rsidP="00D06343">
      <w:pPr>
        <w:spacing w:before="120" w:after="120" w:line="240" w:lineRule="auto"/>
        <w:contextualSpacing/>
        <w:jc w:val="both"/>
        <w:rPr>
          <w:b/>
          <w:kern w:val="32"/>
          <w:sz w:val="24"/>
        </w:rPr>
      </w:pPr>
      <w:r w:rsidRPr="00AA598F">
        <w:rPr>
          <w:b/>
          <w:kern w:val="32"/>
          <w:sz w:val="24"/>
        </w:rPr>
        <w:t>5.1 Planul financiar este corect completat şi respectă gradul de intervenţie publică așa cum este prevăzut în Fișa măsurii</w:t>
      </w:r>
      <w:r w:rsidRPr="00AA598F">
        <w:rPr>
          <w:kern w:val="32"/>
          <w:sz w:val="24"/>
        </w:rPr>
        <w:t xml:space="preserve"> </w:t>
      </w:r>
      <w:r w:rsidRPr="00AA598F">
        <w:rPr>
          <w:b/>
          <w:kern w:val="32"/>
          <w:sz w:val="24"/>
        </w:rPr>
        <w:t>din Strategia de Dezvoltare Locală?</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Se va verifica respectarea intensității sprijinului și a valorii maxime nerambursabile a proiectului, conform prevederilor fișei tehnice a măsurii din SDL. </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În cazul proiectelor care vizează acțiuni de formare profesională și de dobândire de competențe, activități demonstrative și acțiuni de informare (art. 14 din Reg. (UE) nr. 1305/2013), intensitatea sprijinului poate fi de până la 100%, cu o valoare maximă nerambursabilă de 200.000 euro/proiect. </w:t>
      </w:r>
    </w:p>
    <w:p w:rsidR="00D06343" w:rsidRPr="00AA598F" w:rsidRDefault="00D06343" w:rsidP="00D06343">
      <w:pPr>
        <w:spacing w:before="120" w:after="120" w:line="240" w:lineRule="auto"/>
        <w:jc w:val="both"/>
        <w:rPr>
          <w:sz w:val="24"/>
        </w:rPr>
      </w:pPr>
      <w:r w:rsidRPr="00AA598F">
        <w:rPr>
          <w:sz w:val="24"/>
        </w:rPr>
        <w:t>a) Dacă Planul Financiar este corect completat, expertul bifează căsuța DA.</w:t>
      </w:r>
    </w:p>
    <w:p w:rsidR="00D06343" w:rsidRPr="00AA598F" w:rsidRDefault="00D06343" w:rsidP="00D06343">
      <w:pPr>
        <w:spacing w:before="120" w:after="120" w:line="240" w:lineRule="auto"/>
        <w:jc w:val="both"/>
        <w:rPr>
          <w:sz w:val="24"/>
        </w:rPr>
      </w:pPr>
      <w:r w:rsidRPr="00AA598F">
        <w:rPr>
          <w:sz w:val="24"/>
        </w:rPr>
        <w:t>b) Dacă Planul financiar nu este corect completat, expertul completează corect Planul financiar, bifează căsuță NU și motivează poziția în linia prevăzută în acest scop la rubrica Observații. Expertul va informa solicitantul de aceste modificări prin intermediul formularului E3.4L.</w:t>
      </w:r>
    </w:p>
    <w:p w:rsidR="00D06343" w:rsidRPr="00AA598F" w:rsidRDefault="00D06343" w:rsidP="00D06343">
      <w:pPr>
        <w:spacing w:before="120" w:after="120" w:line="240" w:lineRule="auto"/>
        <w:jc w:val="both"/>
        <w:rPr>
          <w:sz w:val="24"/>
        </w:rPr>
      </w:pPr>
    </w:p>
    <w:p w:rsidR="00D06343" w:rsidRPr="00AA598F" w:rsidRDefault="00D06343" w:rsidP="00D06343">
      <w:pPr>
        <w:spacing w:before="120" w:after="120" w:line="240" w:lineRule="auto"/>
        <w:contextualSpacing/>
        <w:jc w:val="both"/>
        <w:rPr>
          <w:b/>
          <w:kern w:val="32"/>
          <w:sz w:val="24"/>
        </w:rPr>
      </w:pPr>
      <w:r w:rsidRPr="00AA598F">
        <w:rPr>
          <w:b/>
          <w:kern w:val="32"/>
          <w:sz w:val="24"/>
        </w:rPr>
        <w:t>6. VERIFICAREA CONDIȚIILOR ARTIFICIALE</w:t>
      </w:r>
    </w:p>
    <w:p w:rsidR="00D06343" w:rsidRPr="00AA598F" w:rsidRDefault="00D06343" w:rsidP="00D06343">
      <w:pPr>
        <w:spacing w:before="120" w:after="120" w:line="240" w:lineRule="auto"/>
        <w:contextualSpacing/>
        <w:jc w:val="both"/>
        <w:rPr>
          <w:b/>
          <w:kern w:val="32"/>
          <w:sz w:val="24"/>
        </w:rPr>
      </w:pPr>
      <w:r w:rsidRPr="00AA598F">
        <w:rPr>
          <w:b/>
          <w:kern w:val="32"/>
          <w:sz w:val="24"/>
        </w:rPr>
        <w:t>6.1 Solicitantul a creat condiţii artificiale necesare pentru a beneficia de plăţi (sprijin) şi a obţine astfel un avantaj care contravine obiectivelor măsurii?</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Expertul verifică în cadrul proiectului dacă solicitantul a încercat crearea unor condiții artificiale necesare pentru a beneficia de plăți și a obține astfel un avantaj care contravine obiectivelor măsurii. </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Dacă din verificarea proiectului rezultă acest lucru pe baza unor aspecte justificate, atunci expertul bifează în căsuța corespunzătoare DA, iar proiectul va fi declarat neeligibil. </w:t>
      </w:r>
    </w:p>
    <w:p w:rsidR="00D06343" w:rsidRPr="00AA598F" w:rsidRDefault="00D06343" w:rsidP="00D06343">
      <w:pPr>
        <w:spacing w:before="120" w:after="120" w:line="240" w:lineRule="auto"/>
        <w:contextualSpacing/>
        <w:jc w:val="both"/>
        <w:rPr>
          <w:kern w:val="32"/>
          <w:sz w:val="24"/>
        </w:rPr>
      </w:pPr>
      <w:r w:rsidRPr="00AA598F">
        <w:rPr>
          <w:kern w:val="32"/>
          <w:sz w:val="24"/>
        </w:rPr>
        <w:t xml:space="preserve">Dacă nu există suspiciuni privind crearea unor condiții artificiale pentru obținerea de plăți și avantaje care să contravină obiectivelor măsurii, atunci expertul bifează în căsuța corespunzatoare NU. </w:t>
      </w:r>
    </w:p>
    <w:p w:rsidR="00D47C08" w:rsidRDefault="00D47C08">
      <w:pPr>
        <w:sectPr w:rsidR="00D47C08" w:rsidSect="000829AC">
          <w:pgSz w:w="11906" w:h="16838" w:code="9"/>
          <w:pgMar w:top="1440" w:right="1440" w:bottom="1440" w:left="1440" w:header="720" w:footer="720" w:gutter="0"/>
          <w:cols w:space="720"/>
          <w:docGrid w:linePitch="360"/>
        </w:sectPr>
      </w:pPr>
    </w:p>
    <w:p w:rsidR="00AD29A1" w:rsidRPr="002B5646" w:rsidRDefault="00AD29A1" w:rsidP="00AD29A1">
      <w:pPr>
        <w:shd w:val="clear" w:color="auto" w:fill="0070C0"/>
        <w:overflowPunct w:val="0"/>
        <w:autoSpaceDE w:val="0"/>
        <w:autoSpaceDN w:val="0"/>
        <w:adjustRightInd w:val="0"/>
        <w:spacing w:after="0" w:line="240" w:lineRule="auto"/>
        <w:jc w:val="both"/>
        <w:textAlignment w:val="baseline"/>
        <w:rPr>
          <w:rFonts w:ascii="Trebuchet MS" w:hAnsi="Trebuchet MS" w:cs="Calibri"/>
          <w:b/>
          <w:bCs/>
          <w:iCs/>
          <w:color w:val="FFFFFF"/>
          <w:sz w:val="30"/>
          <w:szCs w:val="30"/>
          <w:lang w:eastAsia="fr-FR"/>
        </w:rPr>
      </w:pPr>
      <w:r w:rsidRPr="002B5646">
        <w:rPr>
          <w:rFonts w:ascii="Trebuchet MS" w:hAnsi="Trebuchet MS" w:cs="Calibri"/>
          <w:b/>
          <w:bCs/>
          <w:iCs/>
          <w:color w:val="FFFFFF"/>
          <w:sz w:val="30"/>
          <w:szCs w:val="30"/>
          <w:lang w:eastAsia="fr-FR"/>
        </w:rPr>
        <w:lastRenderedPageBreak/>
        <w:t>VERIFICAREA CRITERIILOR DE SELECȚIE</w:t>
      </w:r>
    </w:p>
    <w:p w:rsidR="00D47C08" w:rsidRDefault="00D47C08" w:rsidP="00D47C08">
      <w:pPr>
        <w:rPr>
          <w:b/>
        </w:rPr>
      </w:pPr>
    </w:p>
    <w:p w:rsidR="00D47C08" w:rsidRPr="00A70EDB" w:rsidRDefault="00D47C08" w:rsidP="00D47C08">
      <w:pPr>
        <w:rPr>
          <w:b/>
        </w:rPr>
      </w:pPr>
      <w:r w:rsidRPr="00A70EDB">
        <w:rPr>
          <w:b/>
        </w:rPr>
        <w:t>DOCUMENTE JUSTIFICATIVE PE CARE TREBUIE SĂ DEPUNĂ SOLICITANTUL ÎN VEDEREA PUNCTĂRII CRITERIILOR DE SELECȚIE:</w:t>
      </w:r>
    </w:p>
    <w:p w:rsidR="00D47C08" w:rsidRPr="00A70EDB" w:rsidRDefault="00D47C08" w:rsidP="00D47C08">
      <w:pPr>
        <w:numPr>
          <w:ilvl w:val="0"/>
          <w:numId w:val="21"/>
        </w:numPr>
      </w:pPr>
      <w:r>
        <w:t>Cererea de finanțare</w:t>
      </w:r>
      <w:r w:rsidRPr="00A70EDB">
        <w:rPr>
          <w:b/>
        </w:rPr>
        <w:t xml:space="preserve"> (CS 1- </w:t>
      </w:r>
      <w:r>
        <w:rPr>
          <w:b/>
        </w:rPr>
        <w:t>6</w:t>
      </w:r>
      <w:r w:rsidRPr="00A70EDB">
        <w:rPr>
          <w:b/>
        </w:rPr>
        <w:t>)</w:t>
      </w:r>
    </w:p>
    <w:p w:rsidR="00D47C08" w:rsidRDefault="00D47C08" w:rsidP="00D47C08">
      <w:pPr>
        <w:ind w:left="720"/>
        <w:rPr>
          <w:b/>
        </w:rPr>
      </w:pPr>
      <w:r>
        <w:rPr>
          <w:b/>
        </w:rPr>
        <w:t xml:space="preserve">Metodologie de verificare: </w:t>
      </w:r>
    </w:p>
    <w:p w:rsidR="00D47C08" w:rsidRPr="00B51DED" w:rsidRDefault="00D47C08" w:rsidP="00D47C08">
      <w:pPr>
        <w:spacing w:line="240" w:lineRule="auto"/>
        <w:ind w:left="720"/>
      </w:pPr>
      <w:r w:rsidRPr="00B51DED">
        <w:t>Se verifică în Cererea de Finanțare, dacă solicitantul a descris cerințele necesare justificării îndeplinirii criteriilor de selecție și dacă a prevăzut cheltuieli/activități afererente acestora.</w:t>
      </w:r>
    </w:p>
    <w:p w:rsidR="00D47C08" w:rsidRPr="00B51DED" w:rsidRDefault="00D47C08" w:rsidP="00D47C08">
      <w:pPr>
        <w:spacing w:line="240" w:lineRule="auto"/>
        <w:ind w:left="720"/>
      </w:pPr>
      <w:r w:rsidRPr="00B51DED">
        <w:t>În cazul în care în CF solicitantul a prevăzut activități și/sau cheltuieli aferente criteriilor de selecție, expertul acordă punctajul aferent.</w:t>
      </w:r>
    </w:p>
    <w:p w:rsidR="00D47C08" w:rsidRPr="00B51DED" w:rsidRDefault="00D47C08" w:rsidP="00D47C08">
      <w:pPr>
        <w:numPr>
          <w:ilvl w:val="0"/>
          <w:numId w:val="21"/>
        </w:numPr>
      </w:pPr>
      <w:r w:rsidRPr="00A70EDB">
        <w:t>Documente care să ateste expertiza experților de a implementa activitățiile proiectului (cv-uri, diplome, certificate, referințe, atestare ca formator emise conform legislației naționale în vigoare etc.)</w:t>
      </w:r>
      <w:r>
        <w:t xml:space="preserve"> </w:t>
      </w:r>
      <w:r w:rsidRPr="00A70EDB">
        <w:rPr>
          <w:b/>
        </w:rPr>
        <w:t>(CS 1)</w:t>
      </w:r>
    </w:p>
    <w:p w:rsidR="00D47C08" w:rsidRPr="00B51DED" w:rsidRDefault="00D47C08" w:rsidP="00D47C08">
      <w:pPr>
        <w:pStyle w:val="ListParagraph"/>
        <w:rPr>
          <w:b/>
        </w:rPr>
      </w:pPr>
      <w:r w:rsidRPr="00B51DED">
        <w:rPr>
          <w:b/>
        </w:rPr>
        <w:t xml:space="preserve">Metodologie de verificare: </w:t>
      </w:r>
    </w:p>
    <w:p w:rsidR="00D47C08" w:rsidRDefault="00D47C08" w:rsidP="00D47C08">
      <w:pPr>
        <w:ind w:left="720"/>
      </w:pPr>
      <w:r>
        <w:t xml:space="preserve">Se verifică documentele atașate Cererii de Finanțare din care trebuie să reiasă vechimea fiecărui expert implicat în proiect. </w:t>
      </w:r>
    </w:p>
    <w:p w:rsidR="00D47C08" w:rsidRPr="00A70EDB" w:rsidRDefault="00D47C08" w:rsidP="00D47C08">
      <w:pPr>
        <w:ind w:left="720"/>
      </w:pPr>
      <w:r>
        <w:t>În funcție de informațiile din aceste documente, expertul acordă punctajul corespunzător.</w:t>
      </w:r>
    </w:p>
    <w:p w:rsidR="00D47C08" w:rsidRPr="0039497A" w:rsidRDefault="00D47C08" w:rsidP="00D47C08">
      <w:pPr>
        <w:numPr>
          <w:ilvl w:val="0"/>
          <w:numId w:val="21"/>
        </w:numPr>
      </w:pPr>
      <w:r>
        <w:t xml:space="preserve">Acord de parteneriat </w:t>
      </w:r>
      <w:r w:rsidRPr="00A70EDB">
        <w:rPr>
          <w:b/>
        </w:rPr>
        <w:t xml:space="preserve">(CS </w:t>
      </w:r>
      <w:r>
        <w:rPr>
          <w:b/>
        </w:rPr>
        <w:t>3</w:t>
      </w:r>
      <w:r w:rsidRPr="00A70EDB">
        <w:rPr>
          <w:b/>
        </w:rPr>
        <w:t>)</w:t>
      </w:r>
    </w:p>
    <w:p w:rsidR="00D47C08" w:rsidRDefault="00D47C08" w:rsidP="00D47C08">
      <w:pPr>
        <w:pStyle w:val="ListParagraph"/>
        <w:rPr>
          <w:b/>
        </w:rPr>
      </w:pPr>
      <w:r w:rsidRPr="00B51DED">
        <w:rPr>
          <w:b/>
        </w:rPr>
        <w:t xml:space="preserve">Metodologie de verificare: </w:t>
      </w:r>
    </w:p>
    <w:p w:rsidR="00D47C08" w:rsidRDefault="00D47C08" w:rsidP="00D47C08">
      <w:pPr>
        <w:pStyle w:val="ListParagraph"/>
      </w:pPr>
      <w:r>
        <w:t xml:space="preserve">Se verifică existența documentului, respectiv conținutul acestuia cu privire la componența parteneriatului și anume dacă partereiatul este încheiat între solicitant și </w:t>
      </w:r>
      <w:r w:rsidRPr="001F6976">
        <w:rPr>
          <w:rFonts w:cs="Arial"/>
        </w:rPr>
        <w:t>asociații reprezentative la nivel național și instituții de învățământ și/sau instituții de cercetare dezvoltare</w:t>
      </w:r>
      <w:r>
        <w:rPr>
          <w:rFonts w:cs="Arial"/>
        </w:rPr>
        <w:t>.</w:t>
      </w:r>
      <w:r>
        <w:t xml:space="preserve"> Se verifică dacă fiecare partener are prevăzut activități relevante pentru proiect.</w:t>
      </w:r>
    </w:p>
    <w:p w:rsidR="00D47C08" w:rsidRDefault="00D47C08" w:rsidP="00D47C08">
      <w:pPr>
        <w:pStyle w:val="ListParagraph"/>
      </w:pPr>
      <w:r>
        <w:t>Dacă da, expertul acordă punctaj la acest criteriu de selecție.</w:t>
      </w:r>
    </w:p>
    <w:p w:rsidR="00AD29A1" w:rsidRDefault="00AD29A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7"/>
        <w:gridCol w:w="4239"/>
        <w:gridCol w:w="1167"/>
        <w:gridCol w:w="1492"/>
        <w:gridCol w:w="1571"/>
      </w:tblGrid>
      <w:tr w:rsidR="00AD29A1" w:rsidRPr="001F6976" w:rsidTr="00FD580A">
        <w:tc>
          <w:tcPr>
            <w:tcW w:w="303" w:type="pct"/>
            <w:shd w:val="clear" w:color="auto" w:fill="FBD4B4"/>
            <w:vAlign w:val="center"/>
          </w:tcPr>
          <w:p w:rsidR="00AD29A1" w:rsidRPr="001F6976" w:rsidRDefault="00AD29A1" w:rsidP="00AD29A1">
            <w:pPr>
              <w:spacing w:after="0" w:line="240" w:lineRule="auto"/>
              <w:rPr>
                <w:b/>
              </w:rPr>
            </w:pPr>
            <w:r w:rsidRPr="001F6976">
              <w:rPr>
                <w:b/>
              </w:rPr>
              <w:t>Nr. Ctr.</w:t>
            </w:r>
          </w:p>
        </w:tc>
        <w:tc>
          <w:tcPr>
            <w:tcW w:w="2351" w:type="pct"/>
            <w:shd w:val="clear" w:color="auto" w:fill="FBD4B4"/>
            <w:vAlign w:val="center"/>
          </w:tcPr>
          <w:p w:rsidR="00AD29A1" w:rsidRPr="00F910EF" w:rsidRDefault="00AD29A1" w:rsidP="00AD29A1">
            <w:pPr>
              <w:spacing w:beforeLines="20" w:before="48" w:afterLines="20" w:after="48" w:line="240" w:lineRule="auto"/>
              <w:rPr>
                <w:rFonts w:ascii="Trebuchet MS" w:hAnsi="Trebuchet MS"/>
                <w:b/>
              </w:rPr>
            </w:pPr>
            <w:r w:rsidRPr="00F910EF">
              <w:rPr>
                <w:rFonts w:ascii="Trebuchet MS" w:hAnsi="Trebuchet MS"/>
                <w:b/>
              </w:rPr>
              <w:t>CRITERII DE SELECȚIE</w:t>
            </w:r>
          </w:p>
        </w:tc>
        <w:tc>
          <w:tcPr>
            <w:tcW w:w="647" w:type="pct"/>
            <w:shd w:val="clear" w:color="auto" w:fill="FBD4B4"/>
            <w:vAlign w:val="center"/>
          </w:tcPr>
          <w:p w:rsidR="00AD29A1" w:rsidRPr="00F910EF" w:rsidRDefault="00AD29A1" w:rsidP="00AD29A1">
            <w:pPr>
              <w:spacing w:beforeLines="20" w:before="48" w:afterLines="20" w:after="48" w:line="240" w:lineRule="auto"/>
              <w:rPr>
                <w:rFonts w:ascii="Trebuchet MS" w:hAnsi="Trebuchet MS"/>
                <w:b/>
              </w:rPr>
            </w:pPr>
            <w:r w:rsidRPr="00F910EF">
              <w:rPr>
                <w:rFonts w:ascii="Trebuchet MS" w:hAnsi="Trebuchet MS"/>
                <w:b/>
              </w:rPr>
              <w:t>PUNCTAJ POSIBIL</w:t>
            </w:r>
          </w:p>
        </w:tc>
        <w:tc>
          <w:tcPr>
            <w:tcW w:w="827" w:type="pct"/>
            <w:shd w:val="clear" w:color="auto" w:fill="FBD4B4"/>
            <w:vAlign w:val="center"/>
          </w:tcPr>
          <w:p w:rsidR="00AD29A1" w:rsidRPr="00F910EF" w:rsidRDefault="00AD29A1" w:rsidP="00AD29A1">
            <w:pPr>
              <w:spacing w:beforeLines="20" w:before="48" w:afterLines="20" w:after="48" w:line="240" w:lineRule="auto"/>
              <w:rPr>
                <w:rFonts w:ascii="Trebuchet MS" w:hAnsi="Trebuchet MS"/>
                <w:b/>
              </w:rPr>
            </w:pPr>
            <w:r w:rsidRPr="00F910EF">
              <w:rPr>
                <w:rFonts w:ascii="Trebuchet MS" w:hAnsi="Trebuchet MS"/>
                <w:b/>
              </w:rPr>
              <w:t>DOCUMENTE VERIFICATE</w:t>
            </w:r>
          </w:p>
        </w:tc>
        <w:tc>
          <w:tcPr>
            <w:tcW w:w="871" w:type="pct"/>
            <w:shd w:val="clear" w:color="auto" w:fill="FBD4B4"/>
          </w:tcPr>
          <w:p w:rsidR="00AD29A1" w:rsidRPr="00F910EF" w:rsidRDefault="00AD29A1" w:rsidP="00AD29A1">
            <w:pPr>
              <w:spacing w:beforeLines="20" w:before="48" w:afterLines="20" w:after="48" w:line="240" w:lineRule="auto"/>
              <w:rPr>
                <w:rFonts w:ascii="Trebuchet MS" w:hAnsi="Trebuchet MS"/>
                <w:b/>
              </w:rPr>
            </w:pPr>
            <w:r w:rsidRPr="00F910EF">
              <w:rPr>
                <w:rFonts w:ascii="Trebuchet MS" w:hAnsi="Trebuchet MS"/>
                <w:b/>
              </w:rPr>
              <w:t>PUNCTAJUL PROIECTULUI</w:t>
            </w:r>
          </w:p>
        </w:tc>
      </w:tr>
      <w:tr w:rsidR="00182A2F" w:rsidRPr="001F6976" w:rsidTr="00FD580A">
        <w:trPr>
          <w:trHeight w:val="188"/>
        </w:trPr>
        <w:tc>
          <w:tcPr>
            <w:tcW w:w="303" w:type="pct"/>
            <w:shd w:val="clear" w:color="auto" w:fill="auto"/>
            <w:vAlign w:val="center"/>
          </w:tcPr>
          <w:p w:rsidR="00182A2F" w:rsidRPr="001F6976" w:rsidRDefault="00182A2F" w:rsidP="00182A2F">
            <w:pPr>
              <w:spacing w:after="0" w:line="240" w:lineRule="auto"/>
              <w:rPr>
                <w:b/>
              </w:rPr>
            </w:pPr>
            <w:bookmarkStart w:id="1" w:name="_GoBack" w:colFirst="1" w:colLast="2"/>
            <w:r w:rsidRPr="001F6976">
              <w:t>1</w:t>
            </w:r>
          </w:p>
        </w:tc>
        <w:tc>
          <w:tcPr>
            <w:tcW w:w="2351" w:type="pct"/>
            <w:shd w:val="clear" w:color="auto" w:fill="auto"/>
          </w:tcPr>
          <w:p w:rsidR="00182A2F" w:rsidRPr="007F0F41" w:rsidRDefault="00182A2F" w:rsidP="00182A2F">
            <w:pPr>
              <w:pStyle w:val="ListParagraph"/>
              <w:tabs>
                <w:tab w:val="left" w:pos="668"/>
              </w:tabs>
              <w:autoSpaceDE w:val="0"/>
              <w:autoSpaceDN w:val="0"/>
              <w:adjustRightInd w:val="0"/>
              <w:spacing w:line="240" w:lineRule="auto"/>
              <w:ind w:left="0"/>
              <w:rPr>
                <w:rFonts w:cs="Arial"/>
              </w:rPr>
            </w:pPr>
            <w:r w:rsidRPr="007F0F41">
              <w:rPr>
                <w:rFonts w:cs="Arial"/>
              </w:rPr>
              <w:t>Caracteristici privind nivelul calitativ şi tehnic (înțelegerea nevoilor, numărul de experți, experiența acestora, logistica folosită pentru implementarea proiectului etc.);</w:t>
            </w:r>
          </w:p>
          <w:p w:rsidR="00182A2F" w:rsidRPr="007F0F41" w:rsidRDefault="00182A2F" w:rsidP="00182A2F">
            <w:pPr>
              <w:pStyle w:val="ListParagraph"/>
              <w:tabs>
                <w:tab w:val="left" w:pos="668"/>
              </w:tabs>
              <w:autoSpaceDE w:val="0"/>
              <w:autoSpaceDN w:val="0"/>
              <w:adjustRightInd w:val="0"/>
              <w:spacing w:line="240" w:lineRule="auto"/>
              <w:ind w:left="0"/>
            </w:pPr>
            <w:r w:rsidRPr="007F0F41">
              <w:t xml:space="preserve">Se prezintă lista de experți inclusiv lista de experți pe termen mediu si scurt, aceasta este adecvată, din punct de vedere al experienței, calificărilor, competentelor si abilităților pentru managementul si realizarea activităților proiectului; este descrisă clar o distribuire eficientă a </w:t>
            </w:r>
            <w:r w:rsidRPr="007F0F41">
              <w:lastRenderedPageBreak/>
              <w:t>responsabilităților în cadrul echipei de implementare; există experiență anterioară de lucru</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t xml:space="preserve">Peste 5 ani experienta: 25 puncte </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t xml:space="preserve">Între 3-5 ani experienta: 10 puncte </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t>Înre 1-3 ani experienta: 5 puncte</w:t>
            </w:r>
          </w:p>
        </w:tc>
        <w:tc>
          <w:tcPr>
            <w:tcW w:w="647" w:type="pct"/>
            <w:shd w:val="clear" w:color="auto" w:fill="auto"/>
            <w:vAlign w:val="center"/>
          </w:tcPr>
          <w:p w:rsidR="00182A2F" w:rsidRPr="007F0F41" w:rsidRDefault="00182A2F" w:rsidP="00182A2F">
            <w:pPr>
              <w:spacing w:after="0" w:line="240" w:lineRule="auto"/>
            </w:pPr>
            <w:r w:rsidRPr="007F0F41">
              <w:lastRenderedPageBreak/>
              <w:t>25</w:t>
            </w:r>
          </w:p>
        </w:tc>
        <w:tc>
          <w:tcPr>
            <w:tcW w:w="827" w:type="pct"/>
          </w:tcPr>
          <w:p w:rsidR="00182A2F" w:rsidRPr="001F6976" w:rsidRDefault="00182A2F" w:rsidP="00182A2F">
            <w:pPr>
              <w:spacing w:after="0" w:line="240" w:lineRule="auto"/>
            </w:pPr>
            <w:r w:rsidRPr="00616E2D">
              <w:rPr>
                <w:b/>
              </w:rPr>
              <w:t>Se verifică: Cererea de finanțare</w:t>
            </w:r>
            <w:r>
              <w:rPr>
                <w:b/>
              </w:rPr>
              <w:t>, Documente justificative</w:t>
            </w:r>
          </w:p>
        </w:tc>
        <w:tc>
          <w:tcPr>
            <w:tcW w:w="871" w:type="pct"/>
          </w:tcPr>
          <w:p w:rsidR="00182A2F" w:rsidRPr="001F6976" w:rsidRDefault="00182A2F" w:rsidP="00182A2F">
            <w:pPr>
              <w:spacing w:after="0" w:line="240" w:lineRule="auto"/>
            </w:pPr>
          </w:p>
        </w:tc>
      </w:tr>
      <w:tr w:rsidR="00182A2F" w:rsidRPr="001F6976" w:rsidTr="00FD580A">
        <w:tc>
          <w:tcPr>
            <w:tcW w:w="303" w:type="pct"/>
            <w:shd w:val="clear" w:color="auto" w:fill="auto"/>
            <w:vAlign w:val="center"/>
          </w:tcPr>
          <w:p w:rsidR="00182A2F" w:rsidRPr="001F6976" w:rsidRDefault="00182A2F" w:rsidP="00182A2F">
            <w:pPr>
              <w:spacing w:after="0" w:line="240" w:lineRule="auto"/>
              <w:rPr>
                <w:b/>
              </w:rPr>
            </w:pPr>
            <w:r w:rsidRPr="001F6976">
              <w:t>2</w:t>
            </w:r>
          </w:p>
        </w:tc>
        <w:tc>
          <w:tcPr>
            <w:tcW w:w="2351" w:type="pct"/>
            <w:shd w:val="clear" w:color="auto" w:fill="auto"/>
          </w:tcPr>
          <w:p w:rsidR="00182A2F" w:rsidRPr="007F0F41" w:rsidRDefault="00182A2F" w:rsidP="00182A2F">
            <w:pPr>
              <w:pStyle w:val="ListParagraph"/>
              <w:tabs>
                <w:tab w:val="left" w:pos="668"/>
              </w:tabs>
              <w:autoSpaceDE w:val="0"/>
              <w:autoSpaceDN w:val="0"/>
              <w:adjustRightInd w:val="0"/>
              <w:spacing w:line="240" w:lineRule="auto"/>
              <w:ind w:left="0"/>
              <w:rPr>
                <w:rFonts w:cs="Arial"/>
                <w:b/>
              </w:rPr>
            </w:pPr>
            <w:r w:rsidRPr="007F0F41">
              <w:rPr>
                <w:rFonts w:cs="Arial"/>
                <w:b/>
              </w:rPr>
              <w:t>Oferta financiară – utilizarea eficientă a fondurilor;</w:t>
            </w:r>
          </w:p>
          <w:p w:rsidR="00182A2F" w:rsidRPr="007F0F41" w:rsidRDefault="00182A2F" w:rsidP="00182A2F">
            <w:pPr>
              <w:pStyle w:val="ListParagraph"/>
              <w:tabs>
                <w:tab w:val="left" w:pos="668"/>
              </w:tabs>
              <w:autoSpaceDE w:val="0"/>
              <w:autoSpaceDN w:val="0"/>
              <w:adjustRightInd w:val="0"/>
              <w:spacing w:line="240" w:lineRule="auto"/>
              <w:ind w:left="0"/>
              <w:rPr>
                <w:rFonts w:cs="Arial"/>
                <w:b/>
              </w:rPr>
            </w:pPr>
          </w:p>
          <w:p w:rsidR="00182A2F" w:rsidRPr="007F0F41" w:rsidRDefault="00182A2F" w:rsidP="00182A2F">
            <w:pPr>
              <w:pStyle w:val="ListParagraph"/>
              <w:tabs>
                <w:tab w:val="left" w:pos="668"/>
              </w:tabs>
              <w:autoSpaceDE w:val="0"/>
              <w:autoSpaceDN w:val="0"/>
              <w:adjustRightInd w:val="0"/>
              <w:spacing w:line="240" w:lineRule="auto"/>
              <w:ind w:left="0"/>
              <w:rPr>
                <w:rFonts w:cs="Arial"/>
                <w:b/>
              </w:rPr>
            </w:pPr>
            <w:r w:rsidRPr="007F0F41">
              <w:rPr>
                <w:rFonts w:cs="Arial"/>
                <w:b/>
              </w:rPr>
              <w:t xml:space="preserve">În cadrul activităților de formare și transfer de cunoștințe, vor fi instruiți minimum </w:t>
            </w:r>
            <w:r>
              <w:rPr>
                <w:rFonts w:cs="Arial"/>
                <w:b/>
              </w:rPr>
              <w:t>30</w:t>
            </w:r>
            <w:r w:rsidRPr="007F0F41">
              <w:rPr>
                <w:rFonts w:cs="Arial"/>
                <w:b/>
              </w:rPr>
              <w:t xml:space="preserve"> de participanți/</w:t>
            </w:r>
            <w:r>
              <w:rPr>
                <w:rFonts w:cs="Arial"/>
                <w:b/>
              </w:rPr>
              <w:t>5000 de euro</w:t>
            </w:r>
            <w:r w:rsidRPr="007F0F41">
              <w:rPr>
                <w:rFonts w:cs="Arial"/>
                <w:b/>
              </w:rPr>
              <w:t>.</w:t>
            </w:r>
          </w:p>
          <w:p w:rsidR="00182A2F" w:rsidRPr="007F0F41" w:rsidRDefault="00182A2F" w:rsidP="00182A2F">
            <w:pPr>
              <w:pStyle w:val="ListParagraph"/>
              <w:tabs>
                <w:tab w:val="left" w:pos="668"/>
              </w:tabs>
              <w:autoSpaceDE w:val="0"/>
              <w:autoSpaceDN w:val="0"/>
              <w:adjustRightInd w:val="0"/>
              <w:spacing w:line="240" w:lineRule="auto"/>
              <w:ind w:left="0"/>
              <w:rPr>
                <w:rFonts w:cs="Arial"/>
                <w:b/>
              </w:rPr>
            </w:pPr>
            <w:r w:rsidRPr="007F0F41">
              <w:rPr>
                <w:rFonts w:cs="Arial"/>
                <w:b/>
              </w:rPr>
              <w:t>Totodată vor fi respectate următoarele condiții specifice:</w:t>
            </w:r>
          </w:p>
          <w:p w:rsidR="00182A2F" w:rsidRPr="007F0F41" w:rsidRDefault="00182A2F" w:rsidP="00182A2F">
            <w:pPr>
              <w:pStyle w:val="ListParagraph"/>
              <w:tabs>
                <w:tab w:val="left" w:pos="668"/>
              </w:tabs>
              <w:autoSpaceDE w:val="0"/>
              <w:autoSpaceDN w:val="0"/>
              <w:adjustRightInd w:val="0"/>
              <w:spacing w:line="240" w:lineRule="auto"/>
              <w:ind w:left="0"/>
              <w:rPr>
                <w:rFonts w:cs="Arial"/>
                <w:b/>
              </w:rPr>
            </w:pP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rPr>
                <w:rFonts w:cs="Arial"/>
              </w:rPr>
              <w:t xml:space="preserve">nr. de </w:t>
            </w:r>
            <w:r w:rsidRPr="007F0F41">
              <w:t>participanți a o sesiune/grupă/acțiune</w:t>
            </w:r>
            <w:r w:rsidRPr="007F0F41">
              <w:rPr>
                <w:rFonts w:cs="Arial"/>
              </w:rPr>
              <w:t xml:space="preserve">: </w:t>
            </w:r>
            <w:r w:rsidRPr="007F0F41">
              <w:t>minimum</w:t>
            </w:r>
            <w:r w:rsidRPr="007F0F41">
              <w:rPr>
                <w:rFonts w:cs="Arial"/>
              </w:rPr>
              <w:t xml:space="preserve"> 20 persoane la activitățile de informare și activități demonstrative.</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rPr>
                <w:rFonts w:cs="Arial"/>
              </w:rPr>
              <w:t>durata minimă a activităților de formare: 2 zile</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rPr>
                <w:rFonts w:cs="Arial"/>
              </w:rPr>
              <w:t>numărul de experți prevăzuți în proiect este corelat cu gradul de complexitate al activităților;</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rPr>
                <w:rFonts w:cs="Arial"/>
              </w:rPr>
              <w:t>alocarea de timp pentru activități este corelată cu gradul de complexitate și cu alocarea de resurse umane;</w:t>
            </w:r>
          </w:p>
          <w:p w:rsidR="00182A2F" w:rsidRPr="007F0F41" w:rsidRDefault="00182A2F" w:rsidP="00182A2F">
            <w:pPr>
              <w:pStyle w:val="ListParagraph"/>
              <w:numPr>
                <w:ilvl w:val="0"/>
                <w:numId w:val="15"/>
              </w:numPr>
              <w:tabs>
                <w:tab w:val="left" w:pos="668"/>
              </w:tabs>
              <w:autoSpaceDE w:val="0"/>
              <w:autoSpaceDN w:val="0"/>
              <w:adjustRightInd w:val="0"/>
              <w:spacing w:after="0" w:line="240" w:lineRule="auto"/>
              <w:jc w:val="both"/>
              <w:rPr>
                <w:rFonts w:cs="Arial"/>
              </w:rPr>
            </w:pPr>
            <w:r w:rsidRPr="007F0F41">
              <w:rPr>
                <w:rFonts w:cs="Arial"/>
              </w:rPr>
              <w:t xml:space="preserve">activitățile proiectului sunt corelate cu rezultatele preconizate a se obține. </w:t>
            </w:r>
          </w:p>
        </w:tc>
        <w:tc>
          <w:tcPr>
            <w:tcW w:w="647" w:type="pct"/>
            <w:shd w:val="clear" w:color="auto" w:fill="auto"/>
            <w:vAlign w:val="center"/>
          </w:tcPr>
          <w:p w:rsidR="00182A2F" w:rsidRPr="007F0F41" w:rsidRDefault="00182A2F" w:rsidP="00182A2F">
            <w:pPr>
              <w:spacing w:after="0" w:line="240" w:lineRule="auto"/>
            </w:pPr>
            <w:r w:rsidRPr="007F0F41">
              <w:t>35</w:t>
            </w:r>
          </w:p>
        </w:tc>
        <w:tc>
          <w:tcPr>
            <w:tcW w:w="827" w:type="pct"/>
          </w:tcPr>
          <w:p w:rsidR="00182A2F" w:rsidRPr="001F6976" w:rsidRDefault="00182A2F" w:rsidP="00182A2F">
            <w:pPr>
              <w:spacing w:after="0" w:line="240" w:lineRule="auto"/>
            </w:pPr>
            <w:r w:rsidRPr="00616E2D">
              <w:rPr>
                <w:b/>
              </w:rPr>
              <w:t>Se verifică: Cererea de finanțare</w:t>
            </w:r>
          </w:p>
        </w:tc>
        <w:tc>
          <w:tcPr>
            <w:tcW w:w="871" w:type="pct"/>
          </w:tcPr>
          <w:p w:rsidR="00182A2F" w:rsidRPr="001F6976" w:rsidRDefault="00182A2F" w:rsidP="00182A2F">
            <w:pPr>
              <w:spacing w:after="0" w:line="240" w:lineRule="auto"/>
            </w:pPr>
          </w:p>
        </w:tc>
      </w:tr>
      <w:tr w:rsidR="00182A2F" w:rsidRPr="001F6976" w:rsidTr="00FD580A">
        <w:tc>
          <w:tcPr>
            <w:tcW w:w="303" w:type="pct"/>
            <w:shd w:val="clear" w:color="auto" w:fill="auto"/>
            <w:vAlign w:val="center"/>
          </w:tcPr>
          <w:p w:rsidR="00182A2F" w:rsidRPr="001F6976" w:rsidRDefault="00182A2F" w:rsidP="00182A2F">
            <w:pPr>
              <w:spacing w:after="0" w:line="240" w:lineRule="auto"/>
              <w:rPr>
                <w:b/>
              </w:rPr>
            </w:pPr>
            <w:r w:rsidRPr="001F6976">
              <w:t>3</w:t>
            </w:r>
          </w:p>
        </w:tc>
        <w:tc>
          <w:tcPr>
            <w:tcW w:w="2351" w:type="pct"/>
            <w:shd w:val="clear" w:color="auto" w:fill="auto"/>
          </w:tcPr>
          <w:p w:rsidR="00182A2F" w:rsidRPr="007F0F41" w:rsidRDefault="00182A2F" w:rsidP="00182A2F">
            <w:pPr>
              <w:pStyle w:val="ListParagraph"/>
              <w:ind w:left="101"/>
            </w:pPr>
            <w:r w:rsidRPr="007F0F41">
              <w:t xml:space="preserve">Existența unui parteneriat cu asociații reprezentative la nivel național și instituții de învățământ și/sau instituții de cercetare dezvoltare; </w:t>
            </w:r>
          </w:p>
        </w:tc>
        <w:tc>
          <w:tcPr>
            <w:tcW w:w="647" w:type="pct"/>
            <w:shd w:val="clear" w:color="auto" w:fill="auto"/>
            <w:vAlign w:val="center"/>
          </w:tcPr>
          <w:p w:rsidR="00182A2F" w:rsidRPr="007F0F41" w:rsidRDefault="00182A2F" w:rsidP="00182A2F">
            <w:pPr>
              <w:spacing w:after="0"/>
            </w:pPr>
            <w:r w:rsidRPr="007F0F41">
              <w:t>10</w:t>
            </w:r>
          </w:p>
        </w:tc>
        <w:tc>
          <w:tcPr>
            <w:tcW w:w="827" w:type="pct"/>
          </w:tcPr>
          <w:p w:rsidR="00182A2F" w:rsidRDefault="00182A2F" w:rsidP="00182A2F">
            <w:pPr>
              <w:spacing w:after="0" w:line="240" w:lineRule="auto"/>
            </w:pPr>
            <w:r w:rsidRPr="00616E2D">
              <w:rPr>
                <w:b/>
              </w:rPr>
              <w:t>Se verifică: Cererea de finanțare</w:t>
            </w:r>
            <w:r>
              <w:rPr>
                <w:b/>
              </w:rPr>
              <w:t>, Acordul de parteneriat</w:t>
            </w:r>
          </w:p>
        </w:tc>
        <w:tc>
          <w:tcPr>
            <w:tcW w:w="871" w:type="pct"/>
          </w:tcPr>
          <w:p w:rsidR="00182A2F" w:rsidRDefault="00182A2F" w:rsidP="00182A2F">
            <w:pPr>
              <w:spacing w:after="0" w:line="240" w:lineRule="auto"/>
            </w:pPr>
          </w:p>
        </w:tc>
      </w:tr>
      <w:tr w:rsidR="00182A2F" w:rsidRPr="001F6976" w:rsidTr="00FD580A">
        <w:tc>
          <w:tcPr>
            <w:tcW w:w="303" w:type="pct"/>
            <w:shd w:val="clear" w:color="auto" w:fill="auto"/>
            <w:vAlign w:val="center"/>
          </w:tcPr>
          <w:p w:rsidR="00182A2F" w:rsidRPr="001F6976" w:rsidRDefault="00182A2F" w:rsidP="00182A2F">
            <w:pPr>
              <w:spacing w:after="0" w:line="240" w:lineRule="auto"/>
              <w:rPr>
                <w:b/>
              </w:rPr>
            </w:pPr>
            <w:r w:rsidRPr="001F6976">
              <w:t>4</w:t>
            </w:r>
          </w:p>
        </w:tc>
        <w:tc>
          <w:tcPr>
            <w:tcW w:w="2351" w:type="pct"/>
            <w:shd w:val="clear" w:color="auto" w:fill="auto"/>
          </w:tcPr>
          <w:p w:rsidR="00182A2F" w:rsidRPr="007F0F41" w:rsidRDefault="00182A2F" w:rsidP="00182A2F">
            <w:pPr>
              <w:pStyle w:val="ListParagraph"/>
              <w:ind w:left="101"/>
            </w:pPr>
            <w:r w:rsidRPr="007F0F41">
              <w:t>Existența unei tematici generale adaptate la nevoile grupului țintă din teritoriul GAL;</w:t>
            </w:r>
          </w:p>
        </w:tc>
        <w:tc>
          <w:tcPr>
            <w:tcW w:w="647" w:type="pct"/>
            <w:shd w:val="clear" w:color="auto" w:fill="auto"/>
            <w:vAlign w:val="center"/>
          </w:tcPr>
          <w:p w:rsidR="00182A2F" w:rsidRPr="007F0F41" w:rsidRDefault="00182A2F" w:rsidP="00182A2F">
            <w:pPr>
              <w:spacing w:after="0"/>
            </w:pPr>
            <w:r w:rsidRPr="007F0F41">
              <w:t>10</w:t>
            </w:r>
          </w:p>
        </w:tc>
        <w:tc>
          <w:tcPr>
            <w:tcW w:w="827" w:type="pct"/>
          </w:tcPr>
          <w:p w:rsidR="00182A2F" w:rsidRDefault="00182A2F" w:rsidP="00182A2F">
            <w:pPr>
              <w:spacing w:after="0" w:line="240" w:lineRule="auto"/>
            </w:pPr>
            <w:r w:rsidRPr="00616E2D">
              <w:rPr>
                <w:b/>
              </w:rPr>
              <w:t>Se verifică: Cererea de finanțare</w:t>
            </w:r>
          </w:p>
        </w:tc>
        <w:tc>
          <w:tcPr>
            <w:tcW w:w="871" w:type="pct"/>
          </w:tcPr>
          <w:p w:rsidR="00182A2F" w:rsidRDefault="00182A2F" w:rsidP="00182A2F">
            <w:pPr>
              <w:spacing w:after="0" w:line="240" w:lineRule="auto"/>
            </w:pPr>
          </w:p>
        </w:tc>
      </w:tr>
      <w:tr w:rsidR="00182A2F" w:rsidRPr="001F6976" w:rsidTr="00FD580A">
        <w:tc>
          <w:tcPr>
            <w:tcW w:w="303" w:type="pct"/>
            <w:shd w:val="clear" w:color="auto" w:fill="auto"/>
            <w:vAlign w:val="center"/>
          </w:tcPr>
          <w:p w:rsidR="00182A2F" w:rsidRPr="001F6976" w:rsidRDefault="00182A2F" w:rsidP="00182A2F">
            <w:pPr>
              <w:spacing w:after="0" w:line="240" w:lineRule="auto"/>
              <w:rPr>
                <w:b/>
              </w:rPr>
            </w:pPr>
            <w:r w:rsidRPr="001F6976">
              <w:t>5</w:t>
            </w:r>
          </w:p>
        </w:tc>
        <w:tc>
          <w:tcPr>
            <w:tcW w:w="2351" w:type="pct"/>
            <w:shd w:val="clear" w:color="auto" w:fill="auto"/>
          </w:tcPr>
          <w:p w:rsidR="00182A2F" w:rsidRPr="007F0F41" w:rsidRDefault="00182A2F" w:rsidP="00182A2F">
            <w:pPr>
              <w:pStyle w:val="ListParagraph"/>
              <w:ind w:left="101"/>
            </w:pPr>
            <w:r w:rsidRPr="007F0F41">
              <w:t>Deservirea întregului teritoriu al GAL-ului;</w:t>
            </w:r>
          </w:p>
        </w:tc>
        <w:tc>
          <w:tcPr>
            <w:tcW w:w="647" w:type="pct"/>
            <w:shd w:val="clear" w:color="auto" w:fill="auto"/>
            <w:vAlign w:val="center"/>
          </w:tcPr>
          <w:p w:rsidR="00182A2F" w:rsidRPr="007F0F41" w:rsidRDefault="00182A2F" w:rsidP="00182A2F">
            <w:pPr>
              <w:spacing w:after="0"/>
            </w:pPr>
            <w:r w:rsidRPr="007F0F41">
              <w:t>10</w:t>
            </w:r>
          </w:p>
        </w:tc>
        <w:tc>
          <w:tcPr>
            <w:tcW w:w="827" w:type="pct"/>
          </w:tcPr>
          <w:p w:rsidR="00182A2F" w:rsidRDefault="00182A2F" w:rsidP="00182A2F">
            <w:pPr>
              <w:spacing w:after="0" w:line="240" w:lineRule="auto"/>
            </w:pPr>
            <w:r w:rsidRPr="00616E2D">
              <w:rPr>
                <w:b/>
              </w:rPr>
              <w:t>Se verifică: Cererea de finanțare</w:t>
            </w:r>
          </w:p>
        </w:tc>
        <w:tc>
          <w:tcPr>
            <w:tcW w:w="871" w:type="pct"/>
          </w:tcPr>
          <w:p w:rsidR="00182A2F" w:rsidRDefault="00182A2F" w:rsidP="00182A2F">
            <w:pPr>
              <w:spacing w:after="0" w:line="240" w:lineRule="auto"/>
            </w:pPr>
          </w:p>
        </w:tc>
      </w:tr>
      <w:tr w:rsidR="00182A2F" w:rsidRPr="001F6976" w:rsidTr="00FD580A">
        <w:tc>
          <w:tcPr>
            <w:tcW w:w="303" w:type="pct"/>
            <w:shd w:val="clear" w:color="auto" w:fill="auto"/>
            <w:vAlign w:val="center"/>
          </w:tcPr>
          <w:p w:rsidR="00182A2F" w:rsidRPr="001F6976" w:rsidRDefault="00182A2F" w:rsidP="00182A2F">
            <w:pPr>
              <w:spacing w:after="0" w:line="240" w:lineRule="auto"/>
              <w:rPr>
                <w:b/>
              </w:rPr>
            </w:pPr>
            <w:r w:rsidRPr="001F6976">
              <w:t>6</w:t>
            </w:r>
          </w:p>
        </w:tc>
        <w:tc>
          <w:tcPr>
            <w:tcW w:w="2351" w:type="pct"/>
            <w:shd w:val="clear" w:color="auto" w:fill="auto"/>
          </w:tcPr>
          <w:p w:rsidR="00182A2F" w:rsidRPr="007F0F41" w:rsidRDefault="00182A2F" w:rsidP="00182A2F">
            <w:pPr>
              <w:ind w:left="101"/>
            </w:pPr>
            <w:r w:rsidRPr="007F0F41">
              <w:t>Activități care cuprind tematici legate de protecția mediului și schimbări climatice</w:t>
            </w:r>
          </w:p>
        </w:tc>
        <w:tc>
          <w:tcPr>
            <w:tcW w:w="647" w:type="pct"/>
            <w:shd w:val="clear" w:color="auto" w:fill="auto"/>
            <w:vAlign w:val="center"/>
          </w:tcPr>
          <w:p w:rsidR="00182A2F" w:rsidRPr="007F0F41" w:rsidRDefault="00182A2F" w:rsidP="00182A2F">
            <w:pPr>
              <w:spacing w:after="0"/>
            </w:pPr>
            <w:r w:rsidRPr="007F0F41">
              <w:t>10</w:t>
            </w:r>
          </w:p>
        </w:tc>
        <w:tc>
          <w:tcPr>
            <w:tcW w:w="827" w:type="pct"/>
          </w:tcPr>
          <w:p w:rsidR="00182A2F" w:rsidRDefault="00182A2F" w:rsidP="00182A2F">
            <w:pPr>
              <w:spacing w:after="0" w:line="240" w:lineRule="auto"/>
            </w:pPr>
            <w:r w:rsidRPr="00616E2D">
              <w:rPr>
                <w:b/>
              </w:rPr>
              <w:t>Se verifică: Cererea de finanțare</w:t>
            </w:r>
          </w:p>
        </w:tc>
        <w:tc>
          <w:tcPr>
            <w:tcW w:w="871" w:type="pct"/>
          </w:tcPr>
          <w:p w:rsidR="00182A2F" w:rsidRDefault="00182A2F" w:rsidP="00182A2F">
            <w:pPr>
              <w:spacing w:after="0" w:line="240" w:lineRule="auto"/>
            </w:pPr>
          </w:p>
        </w:tc>
      </w:tr>
      <w:bookmarkEnd w:id="1"/>
      <w:tr w:rsidR="00FD580A" w:rsidRPr="001F6976" w:rsidTr="00FD580A">
        <w:tc>
          <w:tcPr>
            <w:tcW w:w="2654" w:type="pct"/>
            <w:gridSpan w:val="2"/>
            <w:shd w:val="clear" w:color="auto" w:fill="FBD4B4"/>
            <w:vAlign w:val="center"/>
          </w:tcPr>
          <w:p w:rsidR="00FD580A" w:rsidRPr="001F6976" w:rsidRDefault="00FD580A" w:rsidP="00FD580A">
            <w:pPr>
              <w:spacing w:after="0" w:line="240" w:lineRule="auto"/>
              <w:rPr>
                <w:b/>
              </w:rPr>
            </w:pPr>
            <w:r w:rsidRPr="001F6976">
              <w:rPr>
                <w:b/>
              </w:rPr>
              <w:t>TOTAL</w:t>
            </w:r>
          </w:p>
        </w:tc>
        <w:tc>
          <w:tcPr>
            <w:tcW w:w="647" w:type="pct"/>
            <w:shd w:val="clear" w:color="auto" w:fill="FBD4B4"/>
            <w:vAlign w:val="center"/>
          </w:tcPr>
          <w:p w:rsidR="00FD580A" w:rsidRPr="001F6976" w:rsidRDefault="00FD580A" w:rsidP="00FD580A">
            <w:pPr>
              <w:spacing w:after="0" w:line="240" w:lineRule="auto"/>
              <w:rPr>
                <w:b/>
              </w:rPr>
            </w:pPr>
            <w:r w:rsidRPr="001F6976">
              <w:rPr>
                <w:b/>
              </w:rPr>
              <w:t>100</w:t>
            </w:r>
          </w:p>
        </w:tc>
        <w:tc>
          <w:tcPr>
            <w:tcW w:w="827" w:type="pct"/>
            <w:shd w:val="clear" w:color="auto" w:fill="FBD4B4"/>
          </w:tcPr>
          <w:p w:rsidR="00FD580A" w:rsidRPr="001F6976" w:rsidRDefault="00FD580A" w:rsidP="00FD580A">
            <w:pPr>
              <w:spacing w:after="0" w:line="240" w:lineRule="auto"/>
              <w:rPr>
                <w:b/>
              </w:rPr>
            </w:pPr>
          </w:p>
        </w:tc>
        <w:tc>
          <w:tcPr>
            <w:tcW w:w="871" w:type="pct"/>
            <w:shd w:val="clear" w:color="auto" w:fill="FBD4B4"/>
          </w:tcPr>
          <w:p w:rsidR="00FD580A" w:rsidRPr="001F6976" w:rsidRDefault="00FD580A" w:rsidP="00FD580A">
            <w:pPr>
              <w:spacing w:after="0" w:line="240" w:lineRule="auto"/>
              <w:rPr>
                <w:b/>
              </w:rPr>
            </w:pPr>
          </w:p>
        </w:tc>
      </w:tr>
    </w:tbl>
    <w:p w:rsidR="00AD29A1" w:rsidRDefault="00AD29A1"/>
    <w:p w:rsidR="009F2706" w:rsidRPr="001F6976" w:rsidRDefault="009F2706" w:rsidP="009F2706">
      <w:pPr>
        <w:pStyle w:val="ListParagraph"/>
        <w:numPr>
          <w:ilvl w:val="0"/>
          <w:numId w:val="16"/>
        </w:numPr>
        <w:suppressAutoHyphens/>
        <w:spacing w:after="0" w:line="300" w:lineRule="auto"/>
        <w:ind w:hanging="360"/>
        <w:contextualSpacing w:val="0"/>
        <w:jc w:val="both"/>
      </w:pPr>
      <w:r w:rsidRPr="001F6976">
        <w:rPr>
          <w:b/>
        </w:rPr>
        <w:t>Punctajul minim</w:t>
      </w:r>
      <w:r w:rsidRPr="001F6976">
        <w:t xml:space="preserve"> admis la finanțare este de </w:t>
      </w:r>
      <w:r w:rsidR="00121344">
        <w:rPr>
          <w:b/>
        </w:rPr>
        <w:t>70</w:t>
      </w:r>
      <w:r w:rsidRPr="001F6976">
        <w:rPr>
          <w:b/>
        </w:rPr>
        <w:t xml:space="preserve"> puncte.</w:t>
      </w:r>
    </w:p>
    <w:p w:rsidR="009F2706" w:rsidRPr="001F6976" w:rsidRDefault="009F2706" w:rsidP="009F2706">
      <w:pPr>
        <w:pStyle w:val="ListParagraph"/>
        <w:numPr>
          <w:ilvl w:val="0"/>
          <w:numId w:val="16"/>
        </w:numPr>
        <w:suppressAutoHyphens/>
        <w:spacing w:after="0" w:line="300" w:lineRule="auto"/>
        <w:ind w:hanging="360"/>
        <w:contextualSpacing w:val="0"/>
        <w:jc w:val="both"/>
      </w:pPr>
      <w:bookmarkStart w:id="2" w:name="_Hlk484471299"/>
      <w:r w:rsidRPr="001F6976">
        <w:rPr>
          <w:b/>
        </w:rPr>
        <w:t>Departajarea proiectelor cu același punctaj:</w:t>
      </w:r>
    </w:p>
    <w:p w:rsidR="009F2706" w:rsidRPr="001F6976" w:rsidRDefault="009F2706" w:rsidP="009F2706">
      <w:pPr>
        <w:pStyle w:val="ListParagraph"/>
        <w:ind w:left="360"/>
      </w:pPr>
      <w:r w:rsidRPr="001F6976">
        <w:lastRenderedPageBreak/>
        <w:t>Selecţia proiectelor se face în ordinea descrescătoare a punctajului de selecţie în cadrul alocării disponibile pentru sesiunea de selecție, iar pentru proiectele cu același punctaj, departajarea se va face în ordinea următoarelor priorități:</w:t>
      </w:r>
    </w:p>
    <w:bookmarkEnd w:id="2"/>
    <w:p w:rsidR="009F2706" w:rsidRPr="009F2706" w:rsidRDefault="009F2706" w:rsidP="009F2706">
      <w:pPr>
        <w:pStyle w:val="ListParagraph"/>
        <w:numPr>
          <w:ilvl w:val="0"/>
          <w:numId w:val="17"/>
        </w:numPr>
        <w:suppressAutoHyphens/>
        <w:spacing w:after="0" w:line="300" w:lineRule="auto"/>
        <w:contextualSpacing w:val="0"/>
        <w:jc w:val="both"/>
      </w:pPr>
      <w:r w:rsidRPr="001F6976">
        <w:rPr>
          <w:rFonts w:cs="Arial"/>
        </w:rPr>
        <w:t>Numărul de participanți asumați prin proiect – va avea avantaj proiectul în cadrul căruia au fost asumați mai mulți participanți.</w:t>
      </w:r>
    </w:p>
    <w:p w:rsidR="009F2706" w:rsidRPr="000502D1" w:rsidRDefault="009F2706" w:rsidP="009F2706">
      <w:pPr>
        <w:pStyle w:val="ListParagraph"/>
        <w:suppressAutoHyphens/>
        <w:spacing w:after="0" w:line="300" w:lineRule="auto"/>
        <w:ind w:left="806"/>
        <w:contextualSpacing w:val="0"/>
        <w:jc w:val="both"/>
      </w:pPr>
      <w:r>
        <w:rPr>
          <w:rFonts w:cs="Arial"/>
        </w:rPr>
        <w:t>..................</w:t>
      </w:r>
    </w:p>
    <w:p w:rsidR="009F2706" w:rsidRPr="001F6976" w:rsidRDefault="009F2706" w:rsidP="009F2706">
      <w:pPr>
        <w:pStyle w:val="ListParagraph"/>
        <w:numPr>
          <w:ilvl w:val="0"/>
          <w:numId w:val="17"/>
        </w:numPr>
        <w:suppressAutoHyphens/>
        <w:spacing w:after="0" w:line="300" w:lineRule="auto"/>
        <w:contextualSpacing w:val="0"/>
        <w:jc w:val="both"/>
      </w:pPr>
      <w:r w:rsidRPr="001F6976">
        <w:t xml:space="preserve">Proiecte cu experți cu peste 5 ani de experiență în domeniu </w:t>
      </w:r>
    </w:p>
    <w:p w:rsidR="009F2706" w:rsidRDefault="009F2706" w:rsidP="009F2706">
      <w:pPr>
        <w:pStyle w:val="ListParagraph"/>
        <w:suppressAutoHyphens/>
        <w:spacing w:after="0" w:line="300" w:lineRule="auto"/>
        <w:ind w:left="806"/>
        <w:jc w:val="both"/>
        <w:rPr>
          <w:rFonts w:ascii="Trebuchet MS" w:hAnsi="Trebuchet MS" w:cs="Calibri"/>
          <w:b/>
          <w:bCs/>
          <w:noProof/>
          <w:lang w:eastAsia="fr-FR"/>
        </w:rPr>
      </w:pPr>
      <w:r>
        <w:rPr>
          <w:rFonts w:ascii="Trebuchet MS" w:hAnsi="Trebuchet MS"/>
        </w:rPr>
        <w:t xml:space="preserve">NU </w:t>
      </w:r>
      <w:r w:rsidRPr="00BC0297">
        <w:rPr>
          <w:rFonts w:ascii="Trebuchet MS" w:hAnsi="Trebuchet MS" w:cs="Calibri"/>
          <w:b/>
          <w:bCs/>
          <w:noProof/>
          <w:lang w:eastAsia="fr-FR"/>
        </w:rPr>
        <w:sym w:font="Wingdings" w:char="F06F"/>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cs="Calibri"/>
          <w:b/>
          <w:bCs/>
          <w:noProof/>
          <w:lang w:eastAsia="fr-FR"/>
        </w:rPr>
        <w:tab/>
      </w:r>
      <w:r>
        <w:rPr>
          <w:rFonts w:ascii="Trebuchet MS" w:hAnsi="Trebuchet MS"/>
        </w:rPr>
        <w:t xml:space="preserve">DA  </w:t>
      </w:r>
      <w:r w:rsidRPr="00BC0297">
        <w:rPr>
          <w:rFonts w:ascii="Trebuchet MS" w:hAnsi="Trebuchet MS" w:cs="Calibri"/>
          <w:b/>
          <w:bCs/>
          <w:noProof/>
          <w:lang w:eastAsia="fr-FR"/>
        </w:rPr>
        <w:sym w:font="Wingdings" w:char="F06F"/>
      </w:r>
    </w:p>
    <w:p w:rsidR="009F2706" w:rsidRPr="001F6976" w:rsidRDefault="009F2706" w:rsidP="009F2706">
      <w:pPr>
        <w:pStyle w:val="ListParagraph"/>
        <w:ind w:left="806"/>
      </w:pPr>
    </w:p>
    <w:p w:rsidR="00B31780" w:rsidRPr="000D4B23" w:rsidRDefault="00B31780" w:rsidP="00B31780">
      <w:pPr>
        <w:pStyle w:val="ListParagraph"/>
        <w:ind w:left="360"/>
      </w:pPr>
      <w:bookmarkStart w:id="3" w:name="_Hlk485236450"/>
      <w:r w:rsidRPr="000D4B23">
        <w:t>În cazul proiectelor cu același punctaj și aceeași prioritate, departajarea acestora se va face în ordinea crescătoare a costului estimat/participant.</w:t>
      </w:r>
      <w:bookmarkEnd w:id="3"/>
    </w:p>
    <w:p w:rsidR="00B31780" w:rsidRPr="009F6377" w:rsidRDefault="00B31780" w:rsidP="00B31780">
      <w:pPr>
        <w:pStyle w:val="ListParagraph"/>
        <w:ind w:left="360"/>
        <w:rPr>
          <w:i/>
        </w:rPr>
      </w:pPr>
      <w:r w:rsidRPr="009F6377">
        <w:rPr>
          <w:i/>
        </w:rPr>
        <w:t>Calcul: Valoarea totală a proiectului/Număr participanți propuși = cost estimat/participant</w:t>
      </w:r>
    </w:p>
    <w:p w:rsidR="00C749F9" w:rsidRPr="001F6976" w:rsidRDefault="00C749F9" w:rsidP="00C749F9">
      <w:pPr>
        <w:spacing w:after="0"/>
        <w:rPr>
          <w:b/>
          <w:sz w:val="24"/>
          <w:szCs w:val="24"/>
        </w:rPr>
      </w:pPr>
      <w:r w:rsidRPr="001F6976">
        <w:rPr>
          <w:b/>
          <w:sz w:val="24"/>
          <w:szCs w:val="24"/>
        </w:rPr>
        <w:t>PROCEDURA DE EVALUARE ȘI SELECȚIE</w:t>
      </w:r>
    </w:p>
    <w:p w:rsidR="00C749F9" w:rsidRPr="001F6976" w:rsidRDefault="00C749F9" w:rsidP="00C749F9">
      <w:pPr>
        <w:spacing w:after="0"/>
        <w:rPr>
          <w:szCs w:val="17"/>
        </w:rPr>
      </w:pPr>
    </w:p>
    <w:p w:rsidR="00C749F9" w:rsidRPr="001F6976" w:rsidRDefault="00C749F9" w:rsidP="00C749F9">
      <w:pPr>
        <w:pStyle w:val="ListParagraph"/>
        <w:numPr>
          <w:ilvl w:val="0"/>
          <w:numId w:val="16"/>
        </w:numPr>
        <w:suppressAutoHyphens/>
        <w:spacing w:after="0" w:line="300" w:lineRule="auto"/>
        <w:ind w:hanging="360"/>
        <w:contextualSpacing w:val="0"/>
        <w:jc w:val="both"/>
      </w:pPr>
      <w:r w:rsidRPr="001F6976">
        <w:rPr>
          <w:b/>
        </w:rPr>
        <w:t>Evaluarea proiectelor depuse, inclusiv termenele stabilite</w:t>
      </w:r>
    </w:p>
    <w:p w:rsidR="00C749F9" w:rsidRPr="001F6976" w:rsidRDefault="00C749F9" w:rsidP="00C749F9">
      <w:pPr>
        <w:pStyle w:val="ListParagraph"/>
        <w:ind w:left="360"/>
      </w:pPr>
    </w:p>
    <w:p w:rsidR="00C749F9" w:rsidRPr="001F6976" w:rsidRDefault="00C749F9" w:rsidP="00C749F9">
      <w:pPr>
        <w:pStyle w:val="ListParagraph"/>
        <w:ind w:left="360"/>
      </w:pPr>
      <w:r w:rsidRPr="001F6976">
        <w:t xml:space="preserve">Pe baza alocărilor pe sesiuni, criteriilor de selecție, criteriilor de departajare, pragul minim de punctaj și rezultatele evaluării, Comitetul de Selecție, </w:t>
      </w:r>
      <w:r w:rsidRPr="001F6976">
        <w:rPr>
          <w:rFonts w:eastAsia="Times New Roman" w:cs="Segoe UI"/>
          <w:iCs/>
        </w:rPr>
        <w:t xml:space="preserve">stabilit de către organele de decizie (Adunarea Generală a Asociaților și Consiliul Director), </w:t>
      </w:r>
      <w:r w:rsidRPr="001F6976">
        <w:t>v-a realiza selecția proiectelor.</w:t>
      </w:r>
    </w:p>
    <w:p w:rsidR="00C749F9" w:rsidRPr="001F6976" w:rsidRDefault="00C749F9" w:rsidP="00C749F9">
      <w:pPr>
        <w:pStyle w:val="ListParagraph"/>
        <w:ind w:left="360"/>
      </w:pPr>
    </w:p>
    <w:p w:rsidR="00C749F9" w:rsidRPr="001F6976" w:rsidRDefault="00C749F9" w:rsidP="00C749F9">
      <w:pPr>
        <w:pStyle w:val="ListParagraph"/>
        <w:ind w:left="360"/>
      </w:pPr>
      <w:r w:rsidRPr="001F6976">
        <w:t>Rezultatele procesului de selecție se consemnează în Raportul de selecție. Acesta va fi semnat de către toți membrii prezenți ai Comitetului de Selecție (reprezentanți legali sau alte persoane mandatate în acest sens de către respectivele entități juridice, în conformitate cu prevederile statutare), specificându‐se apartenența la mediul privat sau public – cu respectarea precizărilor din PNDR, ca partea publică să reprezinte mai puțin de 50%, iar organizațiile din mediul urban să reprezinte mai puțin de 25%. De asemenea, Raportul de selecție va prezenta semnătura reprezentantului CDRJ, care supervizează procesul de selecție. Avizarea Raportului de selecție de către reprezentantul CDRJ reprezintă garanția faptului că procedura de selecție a proiectelor s-a desfășurat corespunzător și s‐au respectat principiile de selecție din fișa măsurii din SDL, precum și condițiile de transparență care trebuiau asigurate de către GAL. Raportul de selecție va fi datat, avizat și de către Președintele GAL/Reprezentantul legal al GAL sau de un alt membru al Consiliului Director al GAL mandatat în acest sens.</w:t>
      </w:r>
    </w:p>
    <w:p w:rsidR="00C749F9" w:rsidRPr="001F6976" w:rsidRDefault="00C749F9" w:rsidP="00C749F9">
      <w:pPr>
        <w:pStyle w:val="ListParagraph"/>
        <w:ind w:left="360"/>
      </w:pPr>
    </w:p>
    <w:p w:rsidR="00C749F9" w:rsidRPr="001F6976" w:rsidRDefault="00C749F9" w:rsidP="00C749F9">
      <w:pPr>
        <w:pStyle w:val="ListParagraph"/>
        <w:ind w:left="360"/>
      </w:pPr>
      <w:r w:rsidRPr="001F6976">
        <w:t>Toate verificările efectuate de către evaluatori vor respecta principiul de verificare “4 ochi”, respectiv vor fi semnate de către doi experți.</w:t>
      </w:r>
    </w:p>
    <w:p w:rsidR="00C749F9" w:rsidRPr="001F6976" w:rsidRDefault="00C749F9" w:rsidP="00C749F9">
      <w:pPr>
        <w:pStyle w:val="ListParagraph"/>
        <w:ind w:left="360"/>
      </w:pPr>
    </w:p>
    <w:p w:rsidR="00C749F9" w:rsidRPr="001F6976" w:rsidRDefault="00C749F9" w:rsidP="00C749F9">
      <w:pPr>
        <w:pStyle w:val="ListParagraph"/>
        <w:ind w:left="360"/>
      </w:pPr>
      <w:r w:rsidRPr="001F6976">
        <w:t>Fiecare persoană implicată în procesul de evaluare și selecție a proiectelor de la nivelul GAL (evaluatori, membrii Comitetului de Selecție și membrii Comisiei de soluționare a contestațiilor) are obligația de a respecta prevederile OG nr. 66/2011 privind evitarea conflictului de interese și prevederile Cap. XII al SDL – ”Descrierea mecanismelor de evitare a posibilelor conflicte de interese conform legislației naționale”.</w:t>
      </w:r>
    </w:p>
    <w:p w:rsidR="00C749F9" w:rsidRPr="001F6976" w:rsidRDefault="00C749F9" w:rsidP="00C749F9">
      <w:pPr>
        <w:pStyle w:val="ListParagraph"/>
        <w:ind w:left="360"/>
      </w:pPr>
    </w:p>
    <w:p w:rsidR="00C749F9" w:rsidRPr="001F6976" w:rsidRDefault="00C749F9" w:rsidP="00C749F9">
      <w:pPr>
        <w:pStyle w:val="ListParagraph"/>
        <w:ind w:left="360"/>
      </w:pPr>
      <w:r w:rsidRPr="001F6976">
        <w:t xml:space="preserve">Dacă pe parcursul implementării strategiei, în cadrul procesului de evaluare și selecție la nivelul GAL a unor proiecte, apar situații generatoare de conflict de interese, expertul GAL/expertul </w:t>
      </w:r>
      <w:r w:rsidRPr="001F6976">
        <w:lastRenderedPageBreak/>
        <w:t>cooptat este obligat să se abțină de la luarea deciziei sau participarea la luarea unei decizii și să informeze managerul GAL, în vederea înlocuirii cu un alt expert evaluator.</w:t>
      </w:r>
    </w:p>
    <w:p w:rsidR="00C749F9" w:rsidRPr="001F6976" w:rsidRDefault="00C749F9" w:rsidP="00C749F9">
      <w:pPr>
        <w:pStyle w:val="ListParagraph"/>
        <w:ind w:left="360"/>
      </w:pPr>
      <w:r w:rsidRPr="001F6976">
        <w:t>Dacă, în urma verificărilor ulterioare, realizate de departamentele AFIR/DGDR AM PNDR/MADR se constată că nu s‐au respectat regulile de evitare a conflictului de interese, așa cum sunt definite în legislația în vigoare, proiectul respectiv va fi declarat neeligibil, iar dacă a fost finanțat se va proceda la recuperarea sumelor conform legislației în vigoare.</w:t>
      </w:r>
    </w:p>
    <w:p w:rsidR="00C749F9" w:rsidRPr="001F6976" w:rsidRDefault="00C749F9" w:rsidP="00C749F9">
      <w:pPr>
        <w:spacing w:after="0"/>
        <w:rPr>
          <w:szCs w:val="17"/>
        </w:rPr>
      </w:pPr>
    </w:p>
    <w:p w:rsidR="00C749F9" w:rsidRPr="001F6976" w:rsidRDefault="00C749F9" w:rsidP="00C749F9">
      <w:pPr>
        <w:spacing w:after="0"/>
        <w:rPr>
          <w:szCs w:val="17"/>
        </w:rPr>
      </w:pPr>
      <w:r w:rsidRPr="001F6976">
        <w:rPr>
          <w:szCs w:val="17"/>
        </w:rPr>
        <w:t>Selecția proiectelor în cadrul GAL va fi realizată de către un Comitet de Selecţie stabilit de către organele de decizie (Adunarea Generală a Asociaților și Consiliul Director), format din minimum 7 membri ai parteneriatului. Pentru fiecare membru al comitetului de selecție se va stabili de asemenea, un membru supleant.</w:t>
      </w:r>
    </w:p>
    <w:p w:rsidR="00C749F9" w:rsidRPr="001F6976" w:rsidRDefault="00C749F9" w:rsidP="00C749F9">
      <w:pPr>
        <w:spacing w:after="0"/>
        <w:rPr>
          <w:szCs w:val="17"/>
        </w:rPr>
      </w:pPr>
      <w:r w:rsidRPr="001F6976">
        <w:rPr>
          <w:szCs w:val="17"/>
        </w:rPr>
        <w:t>La selecția proiectelor, se va aplica regula „dublului cvorum”, respectiv pentru validarea voturilor, este necesar ca în momentul selecției să fie prezenți cel puţin 50% din membrii comitetului de selecție, din care peste 50% să fie din mediul privat şi societate civilă.</w:t>
      </w:r>
    </w:p>
    <w:p w:rsidR="00C749F9" w:rsidRPr="001F6976" w:rsidRDefault="00C749F9" w:rsidP="00C749F9">
      <w:pPr>
        <w:spacing w:after="0"/>
        <w:rPr>
          <w:szCs w:val="17"/>
        </w:rPr>
      </w:pPr>
      <w:r w:rsidRPr="001F6976">
        <w:rPr>
          <w:szCs w:val="17"/>
        </w:rPr>
        <w:t>Dacă unul dintre proiectele depuse pentru selecție aparține unuia dintre membrii comitetului de selecție, persoana/organizația în cauză nu are drept de vot și nu va participa</w:t>
      </w:r>
    </w:p>
    <w:p w:rsidR="00C749F9" w:rsidRPr="001F6976" w:rsidRDefault="00C749F9" w:rsidP="00C749F9">
      <w:pPr>
        <w:spacing w:after="0"/>
        <w:rPr>
          <w:szCs w:val="17"/>
        </w:rPr>
      </w:pPr>
      <w:r w:rsidRPr="001F6976">
        <w:rPr>
          <w:szCs w:val="17"/>
        </w:rPr>
        <w:t>la întâlnirea comitetului respectiv.</w:t>
      </w:r>
    </w:p>
    <w:p w:rsidR="00C749F9" w:rsidRPr="001F6976" w:rsidRDefault="00C749F9" w:rsidP="00C749F9">
      <w:pPr>
        <w:spacing w:after="0"/>
        <w:rPr>
          <w:szCs w:val="17"/>
        </w:rPr>
      </w:pPr>
      <w:r w:rsidRPr="001F6976">
        <w:rPr>
          <w:szCs w:val="17"/>
        </w:rPr>
        <w:t>Membrii Comitetului de Selecţie şi ai Comisiei de Soluționare a Contestațiilor, în îndeplinirea</w:t>
      </w:r>
    </w:p>
    <w:p w:rsidR="00C749F9" w:rsidRPr="001F6976" w:rsidRDefault="00C749F9" w:rsidP="00C749F9">
      <w:pPr>
        <w:spacing w:after="0"/>
      </w:pPr>
      <w:r w:rsidRPr="001F6976">
        <w:rPr>
          <w:szCs w:val="17"/>
        </w:rPr>
        <w:t>atribuțiilor ce le revin, au următoarele obligații:</w:t>
      </w:r>
    </w:p>
    <w:p w:rsidR="00C749F9" w:rsidRPr="001F6976" w:rsidRDefault="00C749F9" w:rsidP="00C749F9">
      <w:pPr>
        <w:pStyle w:val="ListParagraph"/>
        <w:numPr>
          <w:ilvl w:val="0"/>
          <w:numId w:val="22"/>
        </w:numPr>
        <w:suppressAutoHyphens/>
        <w:spacing w:after="0"/>
        <w:ind w:left="720" w:hanging="360"/>
        <w:contextualSpacing w:val="0"/>
        <w:jc w:val="both"/>
      </w:pPr>
      <w:r w:rsidRPr="001F6976">
        <w:t>de a respecta confidențialitatea lucrărilor şi imparțialitatea în adoptarea deciziilor Comitetului de Selecţie şi Comisiei de Soluționare a Contestațiilor;</w:t>
      </w:r>
    </w:p>
    <w:p w:rsidR="00C749F9" w:rsidRPr="001F6976" w:rsidRDefault="00C749F9" w:rsidP="00C749F9">
      <w:pPr>
        <w:pStyle w:val="ListParagraph"/>
        <w:numPr>
          <w:ilvl w:val="0"/>
          <w:numId w:val="22"/>
        </w:numPr>
        <w:suppressAutoHyphens/>
        <w:spacing w:after="0"/>
        <w:ind w:left="720" w:hanging="360"/>
        <w:contextualSpacing w:val="0"/>
        <w:jc w:val="both"/>
      </w:pPr>
      <w:r w:rsidRPr="001F6976">
        <w:t>adoptarea deciziilor în urma soluționării contestațiilor se face de către membri prezenți ai Comisiei de Soluționare a Contestațiilor, prin vot majoritar;</w:t>
      </w:r>
    </w:p>
    <w:p w:rsidR="00C749F9" w:rsidRPr="001F6976" w:rsidRDefault="00C749F9" w:rsidP="00C749F9">
      <w:pPr>
        <w:pStyle w:val="ListParagraph"/>
        <w:numPr>
          <w:ilvl w:val="0"/>
          <w:numId w:val="22"/>
        </w:numPr>
        <w:suppressAutoHyphens/>
        <w:spacing w:after="0"/>
        <w:ind w:left="720" w:hanging="360"/>
        <w:contextualSpacing w:val="0"/>
        <w:jc w:val="both"/>
      </w:pPr>
      <w:r w:rsidRPr="001F6976">
        <w:t>se vor elabora decizii şi vor fi adoptate de Comitetul de selecţie sau respectiv a Comisiei de Soluționare a Contestațiilor, dacă este cazul de o contestație.</w:t>
      </w:r>
    </w:p>
    <w:p w:rsidR="00C749F9" w:rsidRPr="001F6976" w:rsidRDefault="00C749F9" w:rsidP="00C749F9">
      <w:pPr>
        <w:pStyle w:val="ListParagraph"/>
        <w:numPr>
          <w:ilvl w:val="0"/>
          <w:numId w:val="22"/>
        </w:numPr>
        <w:suppressAutoHyphens/>
        <w:spacing w:after="0"/>
        <w:ind w:left="720" w:hanging="360"/>
        <w:contextualSpacing w:val="0"/>
        <w:jc w:val="both"/>
        <w:rPr>
          <w:b/>
        </w:rPr>
      </w:pPr>
      <w:r w:rsidRPr="001F6976">
        <w:t>dacă unul din proiectele depuse pentru selectare, aparține unuia din membrii Comitetului de Selecţie şi ale Comisiei de Soluționare a Contestațiilor, persoana în cauză (organizația), nu are drept de vot şi nu va participa la întâlnirea comitetului respectiv.</w:t>
      </w:r>
    </w:p>
    <w:p w:rsidR="00C749F9" w:rsidRPr="001F6976" w:rsidRDefault="00C749F9" w:rsidP="00C749F9">
      <w:pPr>
        <w:spacing w:after="0"/>
        <w:rPr>
          <w:b/>
          <w:szCs w:val="17"/>
        </w:rPr>
      </w:pPr>
    </w:p>
    <w:p w:rsidR="00C749F9" w:rsidRPr="001F6976" w:rsidRDefault="00C749F9" w:rsidP="00C749F9">
      <w:pPr>
        <w:spacing w:after="0"/>
        <w:rPr>
          <w:szCs w:val="17"/>
        </w:rPr>
      </w:pPr>
      <w:r w:rsidRPr="001F6976">
        <w:rPr>
          <w:b/>
          <w:szCs w:val="17"/>
        </w:rPr>
        <w:t>Primirea și evaluarea proiectelor</w:t>
      </w:r>
    </w:p>
    <w:p w:rsidR="00C749F9" w:rsidRPr="001F6976" w:rsidRDefault="00C749F9" w:rsidP="00C749F9">
      <w:pPr>
        <w:spacing w:after="0"/>
        <w:rPr>
          <w:szCs w:val="17"/>
        </w:rPr>
      </w:pPr>
    </w:p>
    <w:p w:rsidR="00C749F9" w:rsidRPr="001F6976" w:rsidRDefault="00C749F9" w:rsidP="00C749F9">
      <w:pPr>
        <w:spacing w:after="0"/>
        <w:rPr>
          <w:szCs w:val="17"/>
        </w:rPr>
      </w:pPr>
      <w:r w:rsidRPr="001F6976">
        <w:rPr>
          <w:szCs w:val="17"/>
        </w:rPr>
        <w:t>Solicitantul depune Cererea de Finanţare cu anexele tehnice şi administrative atașate la</w:t>
      </w:r>
    </w:p>
    <w:p w:rsidR="00C749F9" w:rsidRPr="001F6976" w:rsidRDefault="00C749F9" w:rsidP="00C749F9">
      <w:pPr>
        <w:spacing w:after="0"/>
        <w:rPr>
          <w:szCs w:val="17"/>
        </w:rPr>
      </w:pPr>
      <w:r w:rsidRPr="001F6976">
        <w:rPr>
          <w:szCs w:val="17"/>
        </w:rPr>
        <w:t>biroul GAL Someș Transilvan înaintea expirării datei limită de depunere a proiectelor.</w:t>
      </w:r>
    </w:p>
    <w:p w:rsidR="00C749F9" w:rsidRPr="001F6976" w:rsidRDefault="00C749F9" w:rsidP="00C749F9">
      <w:pPr>
        <w:spacing w:after="0"/>
        <w:rPr>
          <w:szCs w:val="17"/>
        </w:rPr>
      </w:pPr>
      <w:r w:rsidRPr="001F6976">
        <w:rPr>
          <w:szCs w:val="17"/>
        </w:rPr>
        <w:t>Responsabilul din cadrul GAL înregistrează Cererea de finanțare în Registrul proiectelor,</w:t>
      </w:r>
    </w:p>
    <w:p w:rsidR="00C749F9" w:rsidRPr="001F6976" w:rsidRDefault="00C749F9" w:rsidP="00C749F9">
      <w:pPr>
        <w:spacing w:after="0"/>
        <w:rPr>
          <w:szCs w:val="17"/>
        </w:rPr>
      </w:pPr>
      <w:r w:rsidRPr="001F6976">
        <w:rPr>
          <w:szCs w:val="17"/>
        </w:rPr>
        <w:t>aplică acestuia un număr de înregistrare, iar solicitantul primește un bon cu acest număr de înregistrare.</w:t>
      </w:r>
    </w:p>
    <w:p w:rsidR="00C749F9" w:rsidRPr="001F6976" w:rsidRDefault="00C749F9" w:rsidP="00C749F9">
      <w:pPr>
        <w:spacing w:after="0"/>
        <w:rPr>
          <w:szCs w:val="17"/>
        </w:rPr>
      </w:pPr>
      <w:r w:rsidRPr="001F6976">
        <w:rPr>
          <w:szCs w:val="17"/>
        </w:rPr>
        <w:t>Proiectul va fi înaintat departamentului tehnic responsabil de evaluarea proiectelor, care</w:t>
      </w:r>
    </w:p>
    <w:p w:rsidR="00C749F9" w:rsidRPr="001F6976" w:rsidRDefault="00C749F9" w:rsidP="00C749F9">
      <w:pPr>
        <w:spacing w:after="0"/>
        <w:rPr>
          <w:szCs w:val="17"/>
        </w:rPr>
      </w:pPr>
      <w:r w:rsidRPr="001F6976">
        <w:rPr>
          <w:szCs w:val="17"/>
        </w:rPr>
        <w:t>va efectua următorii pași:</w:t>
      </w:r>
    </w:p>
    <w:p w:rsidR="00C749F9" w:rsidRPr="001F6976" w:rsidRDefault="00C749F9" w:rsidP="00C749F9">
      <w:pPr>
        <w:spacing w:after="0"/>
        <w:rPr>
          <w:szCs w:val="17"/>
        </w:rPr>
      </w:pPr>
      <w:r w:rsidRPr="001F6976">
        <w:rPr>
          <w:szCs w:val="17"/>
        </w:rPr>
        <w:t>- Verificarea conformității proiectului</w:t>
      </w:r>
    </w:p>
    <w:p w:rsidR="00C749F9" w:rsidRPr="001F6976" w:rsidRDefault="00C749F9" w:rsidP="00C749F9">
      <w:pPr>
        <w:spacing w:after="0"/>
        <w:rPr>
          <w:szCs w:val="17"/>
        </w:rPr>
      </w:pPr>
      <w:r w:rsidRPr="001F6976">
        <w:rPr>
          <w:szCs w:val="17"/>
        </w:rPr>
        <w:t>- Verificarea eligibilității proiectului</w:t>
      </w:r>
    </w:p>
    <w:p w:rsidR="00C749F9" w:rsidRPr="001F6976" w:rsidRDefault="00C749F9" w:rsidP="00C749F9">
      <w:pPr>
        <w:spacing w:after="0"/>
        <w:rPr>
          <w:szCs w:val="17"/>
        </w:rPr>
      </w:pPr>
      <w:r w:rsidRPr="001F6976">
        <w:rPr>
          <w:szCs w:val="17"/>
        </w:rPr>
        <w:t>- Verificarea criteriilor de selecție îndeplinite prin proiect.</w:t>
      </w:r>
    </w:p>
    <w:p w:rsidR="00C749F9" w:rsidRPr="001F6976" w:rsidRDefault="00C749F9" w:rsidP="00C749F9">
      <w:pPr>
        <w:spacing w:after="0"/>
        <w:rPr>
          <w:szCs w:val="17"/>
        </w:rPr>
      </w:pPr>
      <w:r w:rsidRPr="001F6976">
        <w:rPr>
          <w:szCs w:val="17"/>
        </w:rPr>
        <w:t>GAL îşi rezervă dreptul de a solicita documente sau informaţii suplimentare dacă, pe</w:t>
      </w:r>
    </w:p>
    <w:p w:rsidR="00C749F9" w:rsidRPr="001F6976" w:rsidRDefault="00C749F9" w:rsidP="00C749F9">
      <w:pPr>
        <w:spacing w:after="0"/>
        <w:rPr>
          <w:szCs w:val="17"/>
        </w:rPr>
      </w:pPr>
      <w:r w:rsidRPr="001F6976">
        <w:rPr>
          <w:szCs w:val="17"/>
        </w:rPr>
        <w:t>parcursul verificărilor și implementării proiectului, se constată că este necesar.</w:t>
      </w:r>
    </w:p>
    <w:p w:rsidR="00C749F9" w:rsidRPr="001F6976" w:rsidRDefault="00C749F9" w:rsidP="00C749F9">
      <w:pPr>
        <w:spacing w:after="0"/>
        <w:rPr>
          <w:szCs w:val="17"/>
        </w:rPr>
      </w:pPr>
    </w:p>
    <w:p w:rsidR="00C749F9" w:rsidRPr="001F6976" w:rsidRDefault="00C749F9" w:rsidP="00C749F9">
      <w:pPr>
        <w:spacing w:after="0"/>
        <w:rPr>
          <w:szCs w:val="17"/>
        </w:rPr>
      </w:pPr>
      <w:r w:rsidRPr="001F6976">
        <w:rPr>
          <w:b/>
          <w:szCs w:val="17"/>
        </w:rPr>
        <w:lastRenderedPageBreak/>
        <w:t>Selecția proiectelor</w:t>
      </w:r>
    </w:p>
    <w:p w:rsidR="00C749F9" w:rsidRPr="001F6976" w:rsidRDefault="00C749F9" w:rsidP="00C749F9">
      <w:pPr>
        <w:spacing w:after="0"/>
        <w:rPr>
          <w:szCs w:val="17"/>
        </w:rPr>
      </w:pPr>
      <w:r w:rsidRPr="001F6976">
        <w:rPr>
          <w:szCs w:val="17"/>
        </w:rPr>
        <w:t>Pe baza alocărilor pe sesiuni, criteriilor de selecție, criteriilor de departajare, pragul minim de punctaj și rezultatele evaluării, Comitetul de Selecție v-a realiza selecția proiectelor. În urma ședinței Comitetului de selecție se va întocmi Raportul de selecție aprobat de majoritatea celor prezenți și se va publica pe site-ul GAL.</w:t>
      </w:r>
    </w:p>
    <w:p w:rsidR="00C749F9" w:rsidRPr="001F6976" w:rsidRDefault="00C749F9" w:rsidP="00C749F9">
      <w:pPr>
        <w:spacing w:after="0"/>
        <w:rPr>
          <w:szCs w:val="17"/>
        </w:rPr>
      </w:pPr>
      <w:r w:rsidRPr="001F6976">
        <w:rPr>
          <w:szCs w:val="17"/>
        </w:rPr>
        <w:t>În baza raportului de selecție, GAL va notifica aplicații cu privire la rezultatele procesului</w:t>
      </w:r>
    </w:p>
    <w:p w:rsidR="00C749F9" w:rsidRPr="001F6976" w:rsidRDefault="00C749F9" w:rsidP="00C749F9">
      <w:pPr>
        <w:spacing w:after="0"/>
        <w:rPr>
          <w:szCs w:val="17"/>
        </w:rPr>
      </w:pPr>
      <w:r w:rsidRPr="001F6976">
        <w:rPr>
          <w:szCs w:val="17"/>
        </w:rPr>
        <w:t>de evaluare și selecție. Rezultatele pot fi contestate în termen de maximum 5 zile lucrătoare de la data postării raportului pe pagina de internet a GAL.</w:t>
      </w:r>
    </w:p>
    <w:p w:rsidR="00C749F9" w:rsidRPr="001F6976" w:rsidRDefault="00C749F9" w:rsidP="00C749F9">
      <w:pPr>
        <w:spacing w:after="0"/>
        <w:rPr>
          <w:szCs w:val="17"/>
        </w:rPr>
      </w:pPr>
      <w:r w:rsidRPr="001F6976">
        <w:rPr>
          <w:szCs w:val="17"/>
        </w:rPr>
        <w:t>Acestea vor fi soluționate de către o Comisie de Soluționare a Contestațiilor numită în acest scop, care va avea o componență diferită față de cea a Comitetului de Selecție.</w:t>
      </w:r>
    </w:p>
    <w:p w:rsidR="00C749F9" w:rsidRPr="001F6976" w:rsidRDefault="00C749F9" w:rsidP="00C749F9">
      <w:pPr>
        <w:spacing w:after="0"/>
        <w:rPr>
          <w:szCs w:val="17"/>
        </w:rPr>
      </w:pPr>
      <w:r w:rsidRPr="001F6976">
        <w:rPr>
          <w:szCs w:val="17"/>
        </w:rPr>
        <w:t>După soluționarea contestațiilor de către Comisia de Soluționare a Contestațiilor GAL va publica raportul de contestații pe pagina proprie de internet.</w:t>
      </w:r>
    </w:p>
    <w:p w:rsidR="00C749F9" w:rsidRPr="001F6976" w:rsidRDefault="00C749F9" w:rsidP="00C749F9">
      <w:pPr>
        <w:spacing w:after="0"/>
        <w:rPr>
          <w:szCs w:val="17"/>
        </w:rPr>
      </w:pPr>
      <w:r w:rsidRPr="001F6976">
        <w:rPr>
          <w:szCs w:val="17"/>
        </w:rPr>
        <w:t>Menționăm că GAL va publica pe site-ul oficial o procedură de evaluare și selecție detaliată înainte de lansarea primei sesiuni de depunere a proiectelor.</w:t>
      </w:r>
    </w:p>
    <w:p w:rsidR="00C749F9" w:rsidRPr="001F6976" w:rsidRDefault="00C749F9" w:rsidP="00C749F9">
      <w:pPr>
        <w:spacing w:after="0"/>
        <w:rPr>
          <w:szCs w:val="17"/>
        </w:rPr>
      </w:pPr>
    </w:p>
    <w:p w:rsidR="00C749F9" w:rsidRPr="001F6976" w:rsidRDefault="00C749F9" w:rsidP="00C749F9">
      <w:pPr>
        <w:spacing w:after="0"/>
        <w:rPr>
          <w:szCs w:val="17"/>
        </w:rPr>
      </w:pPr>
      <w:r w:rsidRPr="001F6976">
        <w:rPr>
          <w:szCs w:val="17"/>
        </w:rPr>
        <w:t>GAL va evalua documentele și va selecta proiectele, pe baza criteriilor de selecție aprobate în SDL, în cadrul unui proces de selecție transparent.</w:t>
      </w:r>
    </w:p>
    <w:p w:rsidR="00C749F9" w:rsidRPr="001F6976" w:rsidRDefault="00C749F9" w:rsidP="00C749F9">
      <w:pPr>
        <w:spacing w:after="0" w:line="240" w:lineRule="auto"/>
        <w:rPr>
          <w:szCs w:val="17"/>
        </w:rPr>
      </w:pPr>
      <w:r w:rsidRPr="001F6976">
        <w:rPr>
          <w:szCs w:val="17"/>
        </w:rPr>
        <w:t>GAL aplica criterii de selecție adecvate specificului local, în conformitate cu prevederile SDL. GAL va avea în vedere aplicarea criteriilor de eligibilitate și de selecție specifice fiecărei măsuri din SDL, prevăzute în fișele tehnice ale măsurilor din cadrul strategiei, așa cum au fost aprobate de către DGDR AM PNDR, precum și criteriile generale de  eligibilitate, valabile pentru tipul de proiect depus.</w:t>
      </w:r>
    </w:p>
    <w:p w:rsidR="00C749F9" w:rsidRPr="001F6976" w:rsidRDefault="00C749F9" w:rsidP="00C749F9">
      <w:pPr>
        <w:spacing w:after="0"/>
        <w:rPr>
          <w:szCs w:val="17"/>
        </w:rPr>
      </w:pPr>
    </w:p>
    <w:p w:rsidR="00C749F9" w:rsidRPr="001F6976" w:rsidRDefault="00C749F9" w:rsidP="00C749F9">
      <w:pPr>
        <w:spacing w:after="0"/>
        <w:rPr>
          <w:szCs w:val="17"/>
        </w:rPr>
      </w:pPr>
      <w:r w:rsidRPr="001F6976">
        <w:rPr>
          <w:szCs w:val="17"/>
        </w:rPr>
        <w:t>Pentru toate proiectele evaluate la nivelul GAL, evaluatorii, stabiliți cu respectarea prevederilor SDL, vor verifica conformitatea și eligibilitatea proiectelor și vor acorda punctajele aferente fiecărei cereri de finanțare. Toate verificările se realizează pe evaluări documentate, în baza unor fișe de verificare elaborate la nivelul GAL, datate și semnate de experții evaluatori.</w:t>
      </w:r>
    </w:p>
    <w:p w:rsidR="00C749F9" w:rsidRPr="001F6976" w:rsidRDefault="00C749F9" w:rsidP="00C749F9">
      <w:pPr>
        <w:spacing w:after="0"/>
        <w:rPr>
          <w:szCs w:val="17"/>
        </w:rPr>
      </w:pPr>
    </w:p>
    <w:p w:rsidR="00C749F9" w:rsidRPr="001F6976" w:rsidRDefault="00C749F9" w:rsidP="00C749F9">
      <w:pPr>
        <w:spacing w:after="0"/>
        <w:rPr>
          <w:szCs w:val="17"/>
        </w:rPr>
      </w:pPr>
      <w:r w:rsidRPr="001F6976">
        <w:rPr>
          <w:szCs w:val="17"/>
        </w:rPr>
        <w:t>Comitetul de selecție al GAL trebuie să se asigure de faptul că proiectul ce urmează a primi finanțare răspunde obiectivelor propuse în SDL și se încadrează în planul financiar al GAL. Proiectele care nu corespund obiectivelor și priorităților stabilite în SDL pe baza căreia a fost selectat GAL, nu vor fi selectate în vederea depunerii la AFIR.</w:t>
      </w:r>
    </w:p>
    <w:p w:rsidR="00C749F9" w:rsidRPr="001F6976" w:rsidRDefault="00C749F9" w:rsidP="00C749F9">
      <w:pPr>
        <w:pStyle w:val="ListParagraph"/>
        <w:ind w:left="360"/>
      </w:pPr>
    </w:p>
    <w:p w:rsidR="00C749F9" w:rsidRPr="001F6976" w:rsidRDefault="00C749F9" w:rsidP="00C749F9">
      <w:pPr>
        <w:pStyle w:val="ListParagraph"/>
        <w:numPr>
          <w:ilvl w:val="0"/>
          <w:numId w:val="16"/>
        </w:numPr>
        <w:suppressAutoHyphens/>
        <w:spacing w:after="0" w:line="300" w:lineRule="auto"/>
        <w:ind w:hanging="360"/>
        <w:contextualSpacing w:val="0"/>
        <w:jc w:val="both"/>
      </w:pPr>
      <w:r w:rsidRPr="001F6976">
        <w:rPr>
          <w:b/>
        </w:rPr>
        <w:t xml:space="preserve">Modalitatea de prezentare a rezultatului evaluării </w:t>
      </w:r>
    </w:p>
    <w:p w:rsidR="00C749F9" w:rsidRPr="001F6976" w:rsidRDefault="00C749F9" w:rsidP="00C749F9">
      <w:pPr>
        <w:pStyle w:val="ListParagraph"/>
        <w:ind w:left="360"/>
      </w:pPr>
      <w:r w:rsidRPr="001F6976">
        <w:t>Pe baza alocărilor pe sesiuni, criteriilor de selecție, criteriilor de departajare, pragul minim de punctaj și rezultatele evaluării, Comitetul de Selecție v-a realiza selecția proiectelor. În urma ședinței Comitetului de selecție se va întocmi Raportul de selecție aprobat de majoritatea celor prezenți și se va publica pe site-ul GAL.</w:t>
      </w:r>
    </w:p>
    <w:p w:rsidR="00C749F9" w:rsidRPr="001F6976" w:rsidRDefault="00C749F9" w:rsidP="00C749F9">
      <w:pPr>
        <w:pStyle w:val="ListParagraph"/>
        <w:ind w:left="360"/>
      </w:pPr>
    </w:p>
    <w:p w:rsidR="00C749F9" w:rsidRPr="001F6976" w:rsidRDefault="00C749F9" w:rsidP="00C749F9">
      <w:pPr>
        <w:pStyle w:val="ListParagraph"/>
        <w:ind w:left="360"/>
      </w:pPr>
      <w:r w:rsidRPr="001F6976">
        <w:t>În baza Raportului de selecție, GAL va notifica aplicații cu privire la rezultatele procesului de evaluare și selecție. Rezultatele pot fi contestate în termen de maximum 5 zile lucrătoare de la data postării raportului pe pagina de internet a GAL.</w:t>
      </w:r>
    </w:p>
    <w:p w:rsidR="00C749F9" w:rsidRPr="001F6976" w:rsidRDefault="00C749F9" w:rsidP="00C749F9">
      <w:pPr>
        <w:pStyle w:val="ListParagraph"/>
        <w:ind w:left="360"/>
      </w:pPr>
    </w:p>
    <w:p w:rsidR="00C749F9" w:rsidRPr="001F6976" w:rsidRDefault="00C749F9" w:rsidP="00C749F9">
      <w:pPr>
        <w:pStyle w:val="ListParagraph"/>
        <w:numPr>
          <w:ilvl w:val="0"/>
          <w:numId w:val="16"/>
        </w:numPr>
        <w:suppressAutoHyphens/>
        <w:spacing w:after="0" w:line="300" w:lineRule="auto"/>
        <w:ind w:hanging="360"/>
        <w:contextualSpacing w:val="0"/>
        <w:jc w:val="both"/>
      </w:pPr>
      <w:r w:rsidRPr="001F6976">
        <w:rPr>
          <w:b/>
        </w:rPr>
        <w:t>Componența și obligațiile comitetului de selecție și a comitetului de soluționare a contestațiilor</w:t>
      </w:r>
      <w:r w:rsidRPr="001F6976">
        <w:t xml:space="preserve">: Comitetul de selecție este </w:t>
      </w:r>
      <w:r w:rsidRPr="001F6976">
        <w:rPr>
          <w:rFonts w:eastAsia="Times New Roman" w:cs="Segoe UI"/>
          <w:iCs/>
        </w:rPr>
        <w:t>format din minimum 7 membri ai parteneriatului</w:t>
      </w:r>
      <w:r w:rsidRPr="001F6976">
        <w:t xml:space="preserve">, iar Comitetul de soluționare a contestațiilor din 3 membri ai parteneriatului. </w:t>
      </w:r>
      <w:r w:rsidRPr="001F6976">
        <w:rPr>
          <w:rFonts w:eastAsia="Times New Roman" w:cs="Segoe UI"/>
          <w:iCs/>
        </w:rPr>
        <w:t xml:space="preserve">Pentru fiecare membru al comitetului </w:t>
      </w:r>
      <w:r w:rsidRPr="001F6976">
        <w:rPr>
          <w:rFonts w:eastAsia="Times New Roman" w:cs="Segoe UI"/>
          <w:iCs/>
        </w:rPr>
        <w:lastRenderedPageBreak/>
        <w:t xml:space="preserve">de selecție se va stabili de asemenea, un membru supleant. </w:t>
      </w:r>
      <w:r w:rsidRPr="001F6976">
        <w:t>Membrii Comitetului de Selecţie şi ai Comisiei de Soluționare a Contestațiilor, în îndeplinirea atribuțiilor ce le revin, au următoarele obligații:</w:t>
      </w:r>
    </w:p>
    <w:p w:rsidR="00C749F9" w:rsidRPr="001F6976" w:rsidRDefault="00C749F9" w:rsidP="00C749F9">
      <w:pPr>
        <w:pStyle w:val="ListParagraph"/>
        <w:numPr>
          <w:ilvl w:val="0"/>
          <w:numId w:val="23"/>
        </w:numPr>
        <w:suppressAutoHyphens/>
        <w:spacing w:after="0" w:line="300" w:lineRule="auto"/>
        <w:ind w:left="720" w:hanging="360"/>
        <w:contextualSpacing w:val="0"/>
        <w:jc w:val="both"/>
      </w:pPr>
      <w:r w:rsidRPr="001F6976">
        <w:t xml:space="preserve">de a respecta confidențialitatea lucrărilor şi imparțialitatea în adoptarea deciziilor Comitetului de Selecţie şi Comisiei de Soluționare a Contestațiilor; </w:t>
      </w:r>
    </w:p>
    <w:p w:rsidR="00C749F9" w:rsidRPr="001F6976" w:rsidRDefault="00C749F9" w:rsidP="00C749F9">
      <w:pPr>
        <w:pStyle w:val="ListParagraph"/>
        <w:numPr>
          <w:ilvl w:val="0"/>
          <w:numId w:val="23"/>
        </w:numPr>
        <w:suppressAutoHyphens/>
        <w:spacing w:after="0" w:line="300" w:lineRule="auto"/>
        <w:ind w:left="720" w:hanging="360"/>
        <w:contextualSpacing w:val="0"/>
        <w:jc w:val="both"/>
      </w:pPr>
      <w:r w:rsidRPr="001F6976">
        <w:t xml:space="preserve">adoptarea deciziilor în urma soluționării contestațiilor se face de către membri prezenți ai Comisiei de Soluționare a Contestațiilor, prin vot majoritar; </w:t>
      </w:r>
    </w:p>
    <w:p w:rsidR="00C749F9" w:rsidRPr="001F6976" w:rsidRDefault="00C749F9" w:rsidP="00C749F9">
      <w:pPr>
        <w:pStyle w:val="ListParagraph"/>
        <w:numPr>
          <w:ilvl w:val="0"/>
          <w:numId w:val="23"/>
        </w:numPr>
        <w:suppressAutoHyphens/>
        <w:spacing w:after="0" w:line="300" w:lineRule="auto"/>
        <w:ind w:left="720" w:hanging="360"/>
        <w:contextualSpacing w:val="0"/>
        <w:jc w:val="both"/>
      </w:pPr>
      <w:r w:rsidRPr="001F6976">
        <w:t>se vor elabora decizii şi vor fi adoptate de Comitetul de selecţie sau respectiv a Comisiei de Soluționare a Contestațiilor, dacă este cazul de o contestație.</w:t>
      </w:r>
    </w:p>
    <w:p w:rsidR="00C749F9" w:rsidRPr="001F6976" w:rsidRDefault="00C749F9" w:rsidP="00C749F9">
      <w:pPr>
        <w:pStyle w:val="ListParagraph"/>
        <w:numPr>
          <w:ilvl w:val="0"/>
          <w:numId w:val="23"/>
        </w:numPr>
        <w:suppressAutoHyphens/>
        <w:spacing w:after="0" w:line="300" w:lineRule="auto"/>
        <w:ind w:left="720" w:hanging="360"/>
        <w:contextualSpacing w:val="0"/>
        <w:jc w:val="both"/>
      </w:pPr>
      <w:r w:rsidRPr="001F6976">
        <w:t>dacă unul din proiectele depuse pentru selectare, aparține unuia din membrii Comitetului de Selecţie şi ale Comisiei de Soluționare a Contestațiilor, persoana în cauză (organizația), nu are drept de vot şi nu va participa la întâlnirea comitetului respectiv.</w:t>
      </w:r>
    </w:p>
    <w:p w:rsidR="00C749F9" w:rsidRPr="001F6976" w:rsidRDefault="00C749F9" w:rsidP="00C749F9"/>
    <w:p w:rsidR="00C749F9" w:rsidRPr="001F6976" w:rsidRDefault="00C749F9" w:rsidP="00C749F9">
      <w:pPr>
        <w:pStyle w:val="ListParagraph"/>
        <w:numPr>
          <w:ilvl w:val="0"/>
          <w:numId w:val="16"/>
        </w:numPr>
        <w:suppressAutoHyphens/>
        <w:spacing w:after="0" w:line="300" w:lineRule="auto"/>
        <w:ind w:left="720" w:hanging="360"/>
        <w:contextualSpacing w:val="0"/>
        <w:jc w:val="both"/>
      </w:pPr>
      <w:r w:rsidRPr="001F6976">
        <w:rPr>
          <w:b/>
        </w:rPr>
        <w:t>Desfășurarea procedurii de soluționare a contestațiilor</w:t>
      </w:r>
      <w:r w:rsidRPr="001F6976">
        <w:t>, inclusiv perioada și locația de depunere a contestațiilor, comunicarea rezultatelor: Rezultatele procedurii de selecție pot fi contestate în termen de maximum 5 zile lucrătoare de la data postării raportului pe pagina de internet a GAL.</w:t>
      </w:r>
    </w:p>
    <w:p w:rsidR="00C749F9" w:rsidRPr="001F6976" w:rsidRDefault="00C749F9" w:rsidP="00C749F9">
      <w:pPr>
        <w:pStyle w:val="ListParagraph"/>
      </w:pPr>
      <w:r w:rsidRPr="001F6976">
        <w:t>Acestea vor fi soluționate în termen de 15 de zile de către o Comisie de Soluționare a Contestațiilor numită în acest scop, care va avea o componență diferită față de cea a Comitetului de Selecție.</w:t>
      </w:r>
    </w:p>
    <w:p w:rsidR="00C749F9" w:rsidRPr="001F6976" w:rsidRDefault="00C749F9" w:rsidP="00C749F9">
      <w:pPr>
        <w:pStyle w:val="ListParagraph"/>
        <w:rPr>
          <w:b/>
        </w:rPr>
      </w:pPr>
      <w:r w:rsidRPr="001F6976">
        <w:t>După soluționarea contestațiilor de către Comisia de Soluționare a Contestațiilor GAL va publica raportul de contestații pe pagina proprie de internet</w:t>
      </w:r>
    </w:p>
    <w:p w:rsidR="00C749F9" w:rsidRPr="001F6976" w:rsidRDefault="00C749F9" w:rsidP="00C749F9">
      <w:pPr>
        <w:pStyle w:val="ListParagraph"/>
        <w:numPr>
          <w:ilvl w:val="0"/>
          <w:numId w:val="16"/>
        </w:numPr>
        <w:suppressAutoHyphens/>
        <w:spacing w:after="0" w:line="300" w:lineRule="auto"/>
        <w:ind w:left="720" w:hanging="360"/>
        <w:contextualSpacing w:val="0"/>
        <w:jc w:val="both"/>
      </w:pPr>
      <w:r w:rsidRPr="001F6976">
        <w:rPr>
          <w:b/>
        </w:rPr>
        <w:t>Perioada de elaborare a raportului de soluționare a contestațiilor</w:t>
      </w:r>
      <w:r w:rsidRPr="001F6976">
        <w:t xml:space="preserve"> și a raportului de selecție: 15 zile lucrătoare</w:t>
      </w:r>
    </w:p>
    <w:p w:rsidR="009F2706" w:rsidRDefault="009F2706"/>
    <w:p w:rsidR="009F2706" w:rsidRDefault="009F2706"/>
    <w:p w:rsidR="009F2706" w:rsidRPr="00756F5C" w:rsidRDefault="009F2706" w:rsidP="009F2706">
      <w:pPr>
        <w:pBdr>
          <w:top w:val="single" w:sz="4" w:space="0" w:color="auto"/>
          <w:left w:val="single" w:sz="4" w:space="1" w:color="auto"/>
          <w:bottom w:val="single" w:sz="4" w:space="1" w:color="auto"/>
          <w:right w:val="single" w:sz="4" w:space="4" w:color="auto"/>
        </w:pBdr>
        <w:overflowPunct w:val="0"/>
        <w:autoSpaceDE w:val="0"/>
        <w:autoSpaceDN w:val="0"/>
        <w:adjustRightInd w:val="0"/>
        <w:spacing w:after="100" w:afterAutospacing="1" w:line="240" w:lineRule="auto"/>
        <w:textAlignment w:val="baseline"/>
        <w:rPr>
          <w:rFonts w:ascii="Trebuchet MS" w:eastAsia="Times New Roman" w:hAnsi="Trebuchet MS" w:cs="Calibri"/>
          <w:bCs/>
          <w:iCs/>
          <w:u w:val="single"/>
          <w:lang w:eastAsia="fr-FR"/>
        </w:rPr>
      </w:pPr>
      <w:r w:rsidRPr="00756F5C">
        <w:rPr>
          <w:rFonts w:ascii="Trebuchet MS" w:eastAsia="Times New Roman" w:hAnsi="Trebuchet MS" w:cs="Calibri"/>
          <w:bCs/>
          <w:iCs/>
          <w:u w:val="single"/>
          <w:lang w:eastAsia="fr-FR"/>
        </w:rPr>
        <w:t>Observatii:</w:t>
      </w:r>
    </w:p>
    <w:p w:rsidR="009F2706" w:rsidRPr="00756F5C" w:rsidRDefault="009F2706" w:rsidP="009F2706">
      <w:pPr>
        <w:pBdr>
          <w:top w:val="single" w:sz="4" w:space="0"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756F5C">
        <w:rPr>
          <w:rFonts w:ascii="Trebuchet MS" w:eastAsia="Times New Roman" w:hAnsi="Trebuchet MS" w:cs="Calibri"/>
          <w:bCs/>
          <w:iCs/>
          <w:lang w:eastAsia="fr-FR"/>
        </w:rPr>
        <w:t>Se detaliază:</w:t>
      </w:r>
    </w:p>
    <w:p w:rsidR="009F2706" w:rsidRPr="00756F5C" w:rsidRDefault="009F2706" w:rsidP="009F2706">
      <w:pPr>
        <w:pBdr>
          <w:top w:val="single" w:sz="4" w:space="0"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756F5C">
        <w:rPr>
          <w:rFonts w:ascii="Trebuchet MS" w:eastAsia="Times New Roman" w:hAnsi="Trebuchet MS" w:cs="Calibri"/>
          <w:bCs/>
          <w:iCs/>
          <w:lang w:eastAsia="fr-FR"/>
        </w:rPr>
        <w:t xml:space="preserve">- pentru fiecare criteriu de eligibilitate care nu a fost îndeplinit, motivul neeligibilităţii, dacă este cazul, </w:t>
      </w:r>
    </w:p>
    <w:p w:rsidR="009F2706" w:rsidRPr="00756F5C" w:rsidRDefault="009F2706" w:rsidP="009F2706">
      <w:pPr>
        <w:pBdr>
          <w:top w:val="single" w:sz="4" w:space="0"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756F5C">
        <w:rPr>
          <w:rFonts w:ascii="Trebuchet MS" w:eastAsia="Times New Roman" w:hAnsi="Trebuchet MS" w:cs="Calibri"/>
          <w:bCs/>
          <w:iCs/>
          <w:lang w:eastAsia="fr-FR"/>
        </w:rPr>
        <w:t>- motivul reducerii valorii eligibile, a valorii publice sau a intensităţii sprijinului, dacă este cazul,</w:t>
      </w:r>
    </w:p>
    <w:p w:rsidR="009F2706" w:rsidRPr="00756F5C" w:rsidRDefault="009F2706" w:rsidP="009F2706">
      <w:pPr>
        <w:pBdr>
          <w:top w:val="single" w:sz="4" w:space="0"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lang w:eastAsia="fr-FR"/>
        </w:rPr>
      </w:pPr>
      <w:r w:rsidRPr="00756F5C">
        <w:rPr>
          <w:rFonts w:ascii="Trebuchet MS" w:eastAsia="Times New Roman" w:hAnsi="Trebuchet MS" w:cs="Calibri"/>
          <w:bCs/>
          <w:iCs/>
          <w:lang w:eastAsia="fr-FR"/>
        </w:rPr>
        <w:t>- motivul neeligibilităţii din punct de vedere al verificării pe teren, dacă este cazul.</w:t>
      </w:r>
    </w:p>
    <w:p w:rsidR="009F2706" w:rsidRPr="00756F5C" w:rsidRDefault="009F2706" w:rsidP="009F2706">
      <w:pPr>
        <w:pBdr>
          <w:top w:val="single" w:sz="4" w:space="0" w:color="auto"/>
          <w:left w:val="single" w:sz="4" w:space="1" w:color="auto"/>
          <w:bottom w:val="single" w:sz="4" w:space="1" w:color="auto"/>
          <w:right w:val="single" w:sz="4" w:space="4" w:color="auto"/>
        </w:pBdr>
        <w:rPr>
          <w:rFonts w:ascii="Trebuchet MS" w:eastAsia="Times New Roman" w:hAnsi="Trebuchet MS" w:cs="Calibri"/>
          <w:bCs/>
          <w:lang w:eastAsia="fr-FR"/>
        </w:rPr>
      </w:pPr>
      <w:r w:rsidRPr="00756F5C">
        <w:rPr>
          <w:rFonts w:ascii="Trebuchet MS" w:eastAsia="Times New Roman" w:hAnsi="Trebuchet MS" w:cs="Calibri"/>
          <w:bCs/>
          <w:iCs/>
          <w:lang w:eastAsia="fr-FR"/>
        </w:rPr>
        <w:t>.....................................................................................................................................</w:t>
      </w:r>
      <w:r w:rsidRPr="00756F5C">
        <w:rPr>
          <w:rFonts w:ascii="Trebuchet MS" w:eastAsia="Times New Roman" w:hAnsi="Trebuchet MS" w:cs="Calibri"/>
          <w:bCs/>
          <w:lang w:eastAsia="fr-FR"/>
        </w:rPr>
        <w:t xml:space="preserve">                       </w:t>
      </w:r>
    </w:p>
    <w:p w:rsidR="009F2706"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r w:rsidRPr="00756F5C">
        <w:rPr>
          <w:rFonts w:ascii="Trebuchet MS" w:eastAsia="Times New Roman" w:hAnsi="Trebuchet MS" w:cs="Calibri"/>
          <w:bCs/>
          <w:lang w:eastAsia="fr-FR"/>
        </w:rPr>
        <w:t xml:space="preserve">Avizat: Manager GAL </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Nume/Prenume …………………….......</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Semnătura.....................................</w:t>
      </w:r>
      <w:r w:rsidRPr="00756F5C">
        <w:rPr>
          <w:rFonts w:ascii="Trebuchet MS" w:eastAsia="Times New Roman" w:hAnsi="Trebuchet MS" w:cs="Calibri"/>
          <w:bCs/>
          <w:i/>
          <w:lang w:eastAsia="fr-FR"/>
        </w:rPr>
        <w:tab/>
      </w:r>
      <w:r w:rsidRPr="00756F5C">
        <w:rPr>
          <w:rFonts w:ascii="Trebuchet MS" w:eastAsia="Times New Roman" w:hAnsi="Trebuchet MS" w:cs="Calibri"/>
          <w:bCs/>
          <w:i/>
          <w:lang w:eastAsia="fr-FR"/>
        </w:rPr>
        <w:tab/>
        <w:t xml:space="preserve">          </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Data………....................................</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r w:rsidRPr="00756F5C">
        <w:rPr>
          <w:rFonts w:ascii="Trebuchet MS" w:eastAsia="Times New Roman" w:hAnsi="Trebuchet MS" w:cs="Calibri"/>
          <w:bCs/>
          <w:lang w:eastAsia="fr-FR"/>
        </w:rPr>
        <w:lastRenderedPageBreak/>
        <w:t>Verificat: Expert tehnic</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Nume/Prenume ……………………......</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Semnătura....................................</w:t>
      </w:r>
      <w:r w:rsidRPr="00756F5C">
        <w:rPr>
          <w:rFonts w:ascii="Trebuchet MS" w:eastAsia="Times New Roman" w:hAnsi="Trebuchet MS" w:cs="Calibri"/>
          <w:bCs/>
          <w:i/>
          <w:lang w:eastAsia="fr-FR"/>
        </w:rPr>
        <w:tab/>
        <w:t xml:space="preserve">   </w:t>
      </w:r>
      <w:r w:rsidRPr="00756F5C">
        <w:rPr>
          <w:rFonts w:ascii="Trebuchet MS" w:eastAsia="Times New Roman" w:hAnsi="Trebuchet MS" w:cs="Calibri"/>
          <w:bCs/>
          <w:i/>
          <w:lang w:eastAsia="fr-FR"/>
        </w:rPr>
        <w:tab/>
        <w:t xml:space="preserve">           </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Data……........................................</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lang w:eastAsia="fr-FR"/>
        </w:rPr>
      </w:pPr>
      <w:r w:rsidRPr="00756F5C">
        <w:rPr>
          <w:rFonts w:ascii="Trebuchet MS" w:eastAsia="Times New Roman" w:hAnsi="Trebuchet MS" w:cs="Calibri"/>
          <w:bCs/>
          <w:lang w:eastAsia="fr-FR"/>
        </w:rPr>
        <w:t>Întocmit: Responsabil tehnic</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Nume/Prenume ……………………......</w:t>
      </w:r>
    </w:p>
    <w:p w:rsidR="009F2706" w:rsidRPr="00756F5C" w:rsidRDefault="009F2706" w:rsidP="009F2706">
      <w:pPr>
        <w:overflowPunct w:val="0"/>
        <w:autoSpaceDE w:val="0"/>
        <w:autoSpaceDN w:val="0"/>
        <w:adjustRightInd w:val="0"/>
        <w:spacing w:after="0" w:line="240" w:lineRule="auto"/>
        <w:textAlignment w:val="baseline"/>
        <w:rPr>
          <w:rFonts w:ascii="Trebuchet MS" w:eastAsia="Times New Roman" w:hAnsi="Trebuchet MS" w:cs="Calibri"/>
          <w:bCs/>
          <w:i/>
          <w:lang w:eastAsia="fr-FR"/>
        </w:rPr>
      </w:pPr>
      <w:r w:rsidRPr="00756F5C">
        <w:rPr>
          <w:rFonts w:ascii="Trebuchet MS" w:eastAsia="Times New Roman" w:hAnsi="Trebuchet MS" w:cs="Calibri"/>
          <w:bCs/>
          <w:i/>
          <w:lang w:eastAsia="fr-FR"/>
        </w:rPr>
        <w:t>Semnătura....................................</w:t>
      </w:r>
      <w:r w:rsidRPr="00756F5C">
        <w:rPr>
          <w:rFonts w:ascii="Trebuchet MS" w:eastAsia="Times New Roman" w:hAnsi="Trebuchet MS" w:cs="Calibri"/>
          <w:bCs/>
          <w:i/>
          <w:lang w:eastAsia="fr-FR"/>
        </w:rPr>
        <w:tab/>
        <w:t xml:space="preserve">   </w:t>
      </w:r>
      <w:r w:rsidRPr="00756F5C">
        <w:rPr>
          <w:rFonts w:ascii="Trebuchet MS" w:eastAsia="Times New Roman" w:hAnsi="Trebuchet MS" w:cs="Calibri"/>
          <w:bCs/>
          <w:i/>
          <w:lang w:eastAsia="fr-FR"/>
        </w:rPr>
        <w:tab/>
        <w:t xml:space="preserve">           </w:t>
      </w:r>
    </w:p>
    <w:p w:rsidR="009F2706" w:rsidRPr="00756F5C" w:rsidRDefault="009F2706" w:rsidP="009F2706">
      <w:pPr>
        <w:overflowPunct w:val="0"/>
        <w:autoSpaceDE w:val="0"/>
        <w:autoSpaceDN w:val="0"/>
        <w:adjustRightInd w:val="0"/>
        <w:spacing w:after="0" w:line="240" w:lineRule="auto"/>
        <w:textAlignment w:val="baseline"/>
        <w:rPr>
          <w:rFonts w:ascii="Trebuchet MS" w:hAnsi="Trebuchet MS"/>
        </w:rPr>
      </w:pPr>
      <w:r w:rsidRPr="00756F5C">
        <w:rPr>
          <w:rFonts w:ascii="Trebuchet MS" w:eastAsia="Times New Roman" w:hAnsi="Trebuchet MS" w:cs="Calibri"/>
          <w:bCs/>
          <w:i/>
          <w:lang w:eastAsia="fr-FR"/>
        </w:rPr>
        <w:t xml:space="preserve">Data……...................................... </w:t>
      </w:r>
    </w:p>
    <w:p w:rsidR="009F2706" w:rsidRDefault="009F2706"/>
    <w:sectPr w:rsidR="009F2706" w:rsidSect="000829AC">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3832" w:rsidRDefault="008B3832" w:rsidP="00D06343">
      <w:pPr>
        <w:spacing w:after="0" w:line="240" w:lineRule="auto"/>
      </w:pPr>
      <w:r>
        <w:separator/>
      </w:r>
    </w:p>
  </w:endnote>
  <w:endnote w:type="continuationSeparator" w:id="0">
    <w:p w:rsidR="008B3832" w:rsidRDefault="008B3832" w:rsidP="00D063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3832" w:rsidRDefault="008B3832" w:rsidP="00D06343">
      <w:pPr>
        <w:spacing w:after="0" w:line="240" w:lineRule="auto"/>
      </w:pPr>
      <w:r>
        <w:separator/>
      </w:r>
    </w:p>
  </w:footnote>
  <w:footnote w:type="continuationSeparator" w:id="0">
    <w:p w:rsidR="008B3832" w:rsidRDefault="008B3832" w:rsidP="00D06343">
      <w:pPr>
        <w:spacing w:after="0" w:line="240" w:lineRule="auto"/>
      </w:pPr>
      <w:r>
        <w:continuationSeparator/>
      </w:r>
    </w:p>
  </w:footnote>
  <w:footnote w:id="1">
    <w:p w:rsidR="002D4B44" w:rsidRDefault="002D4B44" w:rsidP="002D4B44">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1"/>
    <w:lvl w:ilvl="0">
      <w:start w:val="1"/>
      <w:numFmt w:val="bullet"/>
      <w:lvlText w:val=""/>
      <w:lvlJc w:val="left"/>
      <w:pPr>
        <w:tabs>
          <w:tab w:val="num" w:pos="0"/>
        </w:tabs>
        <w:ind w:left="360" w:firstLine="0"/>
      </w:pPr>
      <w:rPr>
        <w:rFonts w:ascii="Symbol" w:hAnsi="Symbol" w:cs="Symbol"/>
      </w:rPr>
    </w:lvl>
    <w:lvl w:ilvl="1">
      <w:start w:val="1"/>
      <w:numFmt w:val="bullet"/>
      <w:lvlText w:val="o"/>
      <w:lvlJc w:val="left"/>
      <w:pPr>
        <w:tabs>
          <w:tab w:val="num" w:pos="0"/>
        </w:tabs>
        <w:ind w:left="1080" w:firstLine="0"/>
      </w:pPr>
      <w:rPr>
        <w:rFonts w:ascii="Courier New" w:hAnsi="Courier New" w:cs="Courier New"/>
      </w:rPr>
    </w:lvl>
    <w:lvl w:ilvl="2">
      <w:start w:val="1"/>
      <w:numFmt w:val="bullet"/>
      <w:lvlText w:val=""/>
      <w:lvlJc w:val="left"/>
      <w:pPr>
        <w:tabs>
          <w:tab w:val="num" w:pos="0"/>
        </w:tabs>
        <w:ind w:left="1800" w:firstLine="0"/>
      </w:pPr>
      <w:rPr>
        <w:rFonts w:ascii="Wingdings" w:hAnsi="Wingdings" w:cs="Wingdings"/>
      </w:rPr>
    </w:lvl>
    <w:lvl w:ilvl="3">
      <w:start w:val="1"/>
      <w:numFmt w:val="bullet"/>
      <w:lvlText w:val=""/>
      <w:lvlJc w:val="left"/>
      <w:pPr>
        <w:tabs>
          <w:tab w:val="num" w:pos="0"/>
        </w:tabs>
        <w:ind w:left="2520" w:firstLine="0"/>
      </w:pPr>
      <w:rPr>
        <w:rFonts w:ascii="Symbol" w:hAnsi="Symbol" w:cs="Symbol"/>
      </w:rPr>
    </w:lvl>
    <w:lvl w:ilvl="4">
      <w:start w:val="1"/>
      <w:numFmt w:val="bullet"/>
      <w:lvlText w:val="o"/>
      <w:lvlJc w:val="left"/>
      <w:pPr>
        <w:tabs>
          <w:tab w:val="num" w:pos="0"/>
        </w:tabs>
        <w:ind w:left="3240" w:firstLine="0"/>
      </w:pPr>
      <w:rPr>
        <w:rFonts w:ascii="Courier New" w:hAnsi="Courier New" w:cs="Courier New"/>
      </w:rPr>
    </w:lvl>
    <w:lvl w:ilvl="5">
      <w:start w:val="1"/>
      <w:numFmt w:val="bullet"/>
      <w:lvlText w:val=""/>
      <w:lvlJc w:val="left"/>
      <w:pPr>
        <w:tabs>
          <w:tab w:val="num" w:pos="0"/>
        </w:tabs>
        <w:ind w:left="3960" w:firstLine="0"/>
      </w:pPr>
      <w:rPr>
        <w:rFonts w:ascii="Wingdings" w:hAnsi="Wingdings" w:cs="Wingdings"/>
      </w:rPr>
    </w:lvl>
    <w:lvl w:ilvl="6">
      <w:start w:val="1"/>
      <w:numFmt w:val="bullet"/>
      <w:lvlText w:val=""/>
      <w:lvlJc w:val="left"/>
      <w:pPr>
        <w:tabs>
          <w:tab w:val="num" w:pos="0"/>
        </w:tabs>
        <w:ind w:left="4680" w:firstLine="0"/>
      </w:pPr>
      <w:rPr>
        <w:rFonts w:ascii="Symbol" w:hAnsi="Symbol" w:cs="Symbol"/>
      </w:rPr>
    </w:lvl>
    <w:lvl w:ilvl="7">
      <w:start w:val="1"/>
      <w:numFmt w:val="bullet"/>
      <w:lvlText w:val="o"/>
      <w:lvlJc w:val="left"/>
      <w:pPr>
        <w:tabs>
          <w:tab w:val="num" w:pos="0"/>
        </w:tabs>
        <w:ind w:left="5400" w:firstLine="0"/>
      </w:pPr>
      <w:rPr>
        <w:rFonts w:ascii="Courier New" w:hAnsi="Courier New" w:cs="Courier New"/>
      </w:rPr>
    </w:lvl>
    <w:lvl w:ilvl="8">
      <w:start w:val="1"/>
      <w:numFmt w:val="bullet"/>
      <w:lvlText w:val=""/>
      <w:lvlJc w:val="left"/>
      <w:pPr>
        <w:tabs>
          <w:tab w:val="num" w:pos="0"/>
        </w:tabs>
        <w:ind w:left="6120" w:firstLine="0"/>
      </w:pPr>
      <w:rPr>
        <w:rFonts w:ascii="Wingdings" w:hAnsi="Wingdings" w:cs="Wingdings"/>
      </w:rPr>
    </w:lvl>
  </w:abstractNum>
  <w:abstractNum w:abstractNumId="1" w15:restartNumberingAfterBreak="0">
    <w:nsid w:val="0000000B"/>
    <w:multiLevelType w:val="multilevel"/>
    <w:tmpl w:val="0000000B"/>
    <w:name w:val="WW8Num10"/>
    <w:lvl w:ilvl="0">
      <w:start w:val="1"/>
      <w:numFmt w:val="bullet"/>
      <w:lvlText w:val=""/>
      <w:lvlJc w:val="left"/>
      <w:pPr>
        <w:tabs>
          <w:tab w:val="num" w:pos="0"/>
        </w:tabs>
        <w:ind w:left="360" w:firstLine="0"/>
      </w:pPr>
      <w:rPr>
        <w:rFonts w:ascii="Symbol" w:hAnsi="Symbol" w:cs="Symbol"/>
        <w:color w:val="000000"/>
      </w:rPr>
    </w:lvl>
    <w:lvl w:ilvl="1">
      <w:numFmt w:val="bullet"/>
      <w:lvlText w:val="•"/>
      <w:lvlJc w:val="left"/>
      <w:pPr>
        <w:tabs>
          <w:tab w:val="num" w:pos="0"/>
        </w:tabs>
        <w:ind w:left="1080" w:firstLine="0"/>
      </w:pPr>
      <w:rPr>
        <w:rFonts w:ascii="Trebuchet MS" w:hAnsi="Trebuchet MS" w:cs="Trebuchet MS"/>
      </w:rPr>
    </w:lvl>
    <w:lvl w:ilvl="2">
      <w:start w:val="1"/>
      <w:numFmt w:val="bullet"/>
      <w:lvlText w:val=""/>
      <w:lvlJc w:val="left"/>
      <w:pPr>
        <w:tabs>
          <w:tab w:val="num" w:pos="0"/>
        </w:tabs>
        <w:ind w:left="1800" w:firstLine="0"/>
      </w:pPr>
      <w:rPr>
        <w:rFonts w:ascii="Wingdings" w:hAnsi="Wingdings" w:cs="Wingdings"/>
      </w:rPr>
    </w:lvl>
    <w:lvl w:ilvl="3">
      <w:start w:val="1"/>
      <w:numFmt w:val="bullet"/>
      <w:lvlText w:val=""/>
      <w:lvlJc w:val="left"/>
      <w:pPr>
        <w:tabs>
          <w:tab w:val="num" w:pos="0"/>
        </w:tabs>
        <w:ind w:left="2520" w:firstLine="0"/>
      </w:pPr>
      <w:rPr>
        <w:rFonts w:ascii="Symbol" w:hAnsi="Symbol" w:cs="Symbol"/>
      </w:rPr>
    </w:lvl>
    <w:lvl w:ilvl="4">
      <w:start w:val="1"/>
      <w:numFmt w:val="bullet"/>
      <w:lvlText w:val="o"/>
      <w:lvlJc w:val="left"/>
      <w:pPr>
        <w:tabs>
          <w:tab w:val="num" w:pos="0"/>
        </w:tabs>
        <w:ind w:left="3240" w:firstLine="0"/>
      </w:pPr>
      <w:rPr>
        <w:rFonts w:ascii="Courier New" w:hAnsi="Courier New" w:cs="Courier New"/>
      </w:rPr>
    </w:lvl>
    <w:lvl w:ilvl="5">
      <w:start w:val="1"/>
      <w:numFmt w:val="bullet"/>
      <w:lvlText w:val=""/>
      <w:lvlJc w:val="left"/>
      <w:pPr>
        <w:tabs>
          <w:tab w:val="num" w:pos="0"/>
        </w:tabs>
        <w:ind w:left="3960" w:firstLine="0"/>
      </w:pPr>
      <w:rPr>
        <w:rFonts w:ascii="Wingdings" w:hAnsi="Wingdings" w:cs="Wingdings"/>
      </w:rPr>
    </w:lvl>
    <w:lvl w:ilvl="6">
      <w:start w:val="1"/>
      <w:numFmt w:val="bullet"/>
      <w:lvlText w:val=""/>
      <w:lvlJc w:val="left"/>
      <w:pPr>
        <w:tabs>
          <w:tab w:val="num" w:pos="0"/>
        </w:tabs>
        <w:ind w:left="4680" w:firstLine="0"/>
      </w:pPr>
      <w:rPr>
        <w:rFonts w:ascii="Symbol" w:hAnsi="Symbol" w:cs="Symbol"/>
      </w:rPr>
    </w:lvl>
    <w:lvl w:ilvl="7">
      <w:start w:val="1"/>
      <w:numFmt w:val="bullet"/>
      <w:lvlText w:val="o"/>
      <w:lvlJc w:val="left"/>
      <w:pPr>
        <w:tabs>
          <w:tab w:val="num" w:pos="0"/>
        </w:tabs>
        <w:ind w:left="5400" w:firstLine="0"/>
      </w:pPr>
      <w:rPr>
        <w:rFonts w:ascii="Courier New" w:hAnsi="Courier New" w:cs="Courier New"/>
      </w:rPr>
    </w:lvl>
    <w:lvl w:ilvl="8">
      <w:start w:val="1"/>
      <w:numFmt w:val="bullet"/>
      <w:lvlText w:val=""/>
      <w:lvlJc w:val="left"/>
      <w:pPr>
        <w:tabs>
          <w:tab w:val="num" w:pos="0"/>
        </w:tabs>
        <w:ind w:left="6120" w:firstLine="0"/>
      </w:pPr>
      <w:rPr>
        <w:rFonts w:ascii="Wingdings" w:hAnsi="Wingdings" w:cs="Wingdings"/>
      </w:rPr>
    </w:lvl>
  </w:abstractNum>
  <w:abstractNum w:abstractNumId="2" w15:restartNumberingAfterBreak="0">
    <w:nsid w:val="0000000F"/>
    <w:multiLevelType w:val="multilevel"/>
    <w:tmpl w:val="0000000F"/>
    <w:name w:val="WW8Num14"/>
    <w:lvl w:ilvl="0">
      <w:start w:val="1"/>
      <w:numFmt w:val="bullet"/>
      <w:lvlText w:val=""/>
      <w:lvlJc w:val="left"/>
      <w:pPr>
        <w:tabs>
          <w:tab w:val="num" w:pos="0"/>
        </w:tabs>
        <w:ind w:left="360" w:firstLine="0"/>
      </w:pPr>
      <w:rPr>
        <w:rFonts w:ascii="Wingdings" w:hAnsi="Wingdings" w:cs="Wingdings"/>
        <w:color w:val="000000"/>
        <w:szCs w:val="22"/>
        <w:lang w:val="ro-RO"/>
      </w:rPr>
    </w:lvl>
    <w:lvl w:ilvl="1">
      <w:numFmt w:val="bullet"/>
      <w:lvlText w:val="•"/>
      <w:lvlJc w:val="left"/>
      <w:pPr>
        <w:tabs>
          <w:tab w:val="num" w:pos="0"/>
        </w:tabs>
        <w:ind w:left="1080" w:firstLine="0"/>
      </w:pPr>
      <w:rPr>
        <w:rFonts w:ascii="Trebuchet MS" w:hAnsi="Trebuchet MS" w:cs="Trebuchet MS"/>
      </w:rPr>
    </w:lvl>
    <w:lvl w:ilvl="2">
      <w:start w:val="1"/>
      <w:numFmt w:val="bullet"/>
      <w:lvlText w:val=""/>
      <w:lvlJc w:val="left"/>
      <w:pPr>
        <w:tabs>
          <w:tab w:val="num" w:pos="0"/>
        </w:tabs>
        <w:ind w:left="1800" w:firstLine="0"/>
      </w:pPr>
      <w:rPr>
        <w:rFonts w:ascii="Wingdings" w:hAnsi="Wingdings" w:cs="Wingdings"/>
      </w:rPr>
    </w:lvl>
    <w:lvl w:ilvl="3">
      <w:start w:val="1"/>
      <w:numFmt w:val="bullet"/>
      <w:lvlText w:val=""/>
      <w:lvlJc w:val="left"/>
      <w:pPr>
        <w:tabs>
          <w:tab w:val="num" w:pos="0"/>
        </w:tabs>
        <w:ind w:left="2520" w:firstLine="0"/>
      </w:pPr>
      <w:rPr>
        <w:rFonts w:ascii="Symbol" w:hAnsi="Symbol" w:cs="Symbol"/>
      </w:rPr>
    </w:lvl>
    <w:lvl w:ilvl="4">
      <w:start w:val="1"/>
      <w:numFmt w:val="bullet"/>
      <w:lvlText w:val="o"/>
      <w:lvlJc w:val="left"/>
      <w:pPr>
        <w:tabs>
          <w:tab w:val="num" w:pos="0"/>
        </w:tabs>
        <w:ind w:left="3240" w:firstLine="0"/>
      </w:pPr>
      <w:rPr>
        <w:rFonts w:ascii="Courier New" w:hAnsi="Courier New" w:cs="Courier New"/>
      </w:rPr>
    </w:lvl>
    <w:lvl w:ilvl="5">
      <w:start w:val="1"/>
      <w:numFmt w:val="bullet"/>
      <w:lvlText w:val=""/>
      <w:lvlJc w:val="left"/>
      <w:pPr>
        <w:tabs>
          <w:tab w:val="num" w:pos="0"/>
        </w:tabs>
        <w:ind w:left="3960" w:firstLine="0"/>
      </w:pPr>
      <w:rPr>
        <w:rFonts w:ascii="Wingdings" w:hAnsi="Wingdings" w:cs="Wingdings"/>
      </w:rPr>
    </w:lvl>
    <w:lvl w:ilvl="6">
      <w:start w:val="1"/>
      <w:numFmt w:val="bullet"/>
      <w:lvlText w:val=""/>
      <w:lvlJc w:val="left"/>
      <w:pPr>
        <w:tabs>
          <w:tab w:val="num" w:pos="0"/>
        </w:tabs>
        <w:ind w:left="4680" w:firstLine="0"/>
      </w:pPr>
      <w:rPr>
        <w:rFonts w:ascii="Symbol" w:hAnsi="Symbol" w:cs="Symbol"/>
      </w:rPr>
    </w:lvl>
    <w:lvl w:ilvl="7">
      <w:start w:val="1"/>
      <w:numFmt w:val="bullet"/>
      <w:lvlText w:val="o"/>
      <w:lvlJc w:val="left"/>
      <w:pPr>
        <w:tabs>
          <w:tab w:val="num" w:pos="0"/>
        </w:tabs>
        <w:ind w:left="5400" w:firstLine="0"/>
      </w:pPr>
      <w:rPr>
        <w:rFonts w:ascii="Courier New" w:hAnsi="Courier New" w:cs="Courier New"/>
      </w:rPr>
    </w:lvl>
    <w:lvl w:ilvl="8">
      <w:start w:val="1"/>
      <w:numFmt w:val="bullet"/>
      <w:lvlText w:val=""/>
      <w:lvlJc w:val="left"/>
      <w:pPr>
        <w:tabs>
          <w:tab w:val="num" w:pos="0"/>
        </w:tabs>
        <w:ind w:left="6120" w:firstLine="0"/>
      </w:pPr>
      <w:rPr>
        <w:rFonts w:ascii="Wingdings" w:hAnsi="Wingdings" w:cs="Wingdings"/>
      </w:rPr>
    </w:lvl>
  </w:abstractNum>
  <w:abstractNum w:abstractNumId="3" w15:restartNumberingAfterBreak="0">
    <w:nsid w:val="01ED0580"/>
    <w:multiLevelType w:val="hybridMultilevel"/>
    <w:tmpl w:val="6D6C22A6"/>
    <w:lvl w:ilvl="0" w:tplc="9170FDC2">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5"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196772"/>
    <w:multiLevelType w:val="hybridMultilevel"/>
    <w:tmpl w:val="A0A21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7364D7"/>
    <w:multiLevelType w:val="hybridMultilevel"/>
    <w:tmpl w:val="3D5A074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DE2AD0"/>
    <w:multiLevelType w:val="multilevel"/>
    <w:tmpl w:val="A34E9700"/>
    <w:lvl w:ilvl="0">
      <w:start w:val="1"/>
      <w:numFmt w:val="decimal"/>
      <w:lvlText w:val="%1."/>
      <w:lvlJc w:val="left"/>
      <w:pPr>
        <w:ind w:left="456" w:hanging="456"/>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017430E"/>
    <w:multiLevelType w:val="hybridMultilevel"/>
    <w:tmpl w:val="98B6E42A"/>
    <w:lvl w:ilvl="0" w:tplc="E36090E8">
      <w:start w:val="5"/>
      <w:numFmt w:val="bullet"/>
      <w:lvlText w:val="-"/>
      <w:lvlJc w:val="left"/>
      <w:pPr>
        <w:ind w:left="720" w:hanging="360"/>
      </w:pPr>
      <w:rPr>
        <w:rFonts w:ascii="Trebuchet MS" w:eastAsia="Calibri" w:hAnsi="Trebuchet MS" w:cs="Trebuchet M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DB038F"/>
    <w:multiLevelType w:val="hybridMultilevel"/>
    <w:tmpl w:val="17D6B746"/>
    <w:lvl w:ilvl="0" w:tplc="0409000F">
      <w:start w:val="1"/>
      <w:numFmt w:val="decimal"/>
      <w:lvlText w:val="%1."/>
      <w:lvlJc w:val="left"/>
      <w:pPr>
        <w:ind w:left="360" w:hanging="360"/>
      </w:pPr>
    </w:lvl>
    <w:lvl w:ilvl="1" w:tplc="EEA01A7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E416AF"/>
    <w:multiLevelType w:val="hybridMultilevel"/>
    <w:tmpl w:val="B52E3ECA"/>
    <w:lvl w:ilvl="0" w:tplc="0409000F">
      <w:start w:val="1"/>
      <w:numFmt w:val="decimal"/>
      <w:lvlText w:val="%1."/>
      <w:lvlJc w:val="left"/>
      <w:pPr>
        <w:ind w:left="806" w:hanging="360"/>
      </w:pPr>
    </w:lvl>
    <w:lvl w:ilvl="1" w:tplc="04090019">
      <w:start w:val="1"/>
      <w:numFmt w:val="lowerLetter"/>
      <w:lvlText w:val="%2."/>
      <w:lvlJc w:val="left"/>
      <w:pPr>
        <w:ind w:left="1526" w:hanging="360"/>
      </w:pPr>
    </w:lvl>
    <w:lvl w:ilvl="2" w:tplc="0409001B">
      <w:start w:val="1"/>
      <w:numFmt w:val="lowerRoman"/>
      <w:lvlText w:val="%3."/>
      <w:lvlJc w:val="right"/>
      <w:pPr>
        <w:ind w:left="2246" w:hanging="180"/>
      </w:pPr>
    </w:lvl>
    <w:lvl w:ilvl="3" w:tplc="0409000F">
      <w:start w:val="1"/>
      <w:numFmt w:val="decimal"/>
      <w:lvlText w:val="%4."/>
      <w:lvlJc w:val="left"/>
      <w:pPr>
        <w:ind w:left="2966" w:hanging="360"/>
      </w:pPr>
    </w:lvl>
    <w:lvl w:ilvl="4" w:tplc="04090019">
      <w:start w:val="1"/>
      <w:numFmt w:val="lowerLetter"/>
      <w:lvlText w:val="%5."/>
      <w:lvlJc w:val="left"/>
      <w:pPr>
        <w:ind w:left="3686" w:hanging="360"/>
      </w:pPr>
    </w:lvl>
    <w:lvl w:ilvl="5" w:tplc="0409001B">
      <w:start w:val="1"/>
      <w:numFmt w:val="lowerRoman"/>
      <w:lvlText w:val="%6."/>
      <w:lvlJc w:val="right"/>
      <w:pPr>
        <w:ind w:left="4406" w:hanging="180"/>
      </w:pPr>
    </w:lvl>
    <w:lvl w:ilvl="6" w:tplc="0409000F">
      <w:start w:val="1"/>
      <w:numFmt w:val="decimal"/>
      <w:lvlText w:val="%7."/>
      <w:lvlJc w:val="left"/>
      <w:pPr>
        <w:ind w:left="5126" w:hanging="360"/>
      </w:pPr>
    </w:lvl>
    <w:lvl w:ilvl="7" w:tplc="04090019">
      <w:start w:val="1"/>
      <w:numFmt w:val="lowerLetter"/>
      <w:lvlText w:val="%8."/>
      <w:lvlJc w:val="left"/>
      <w:pPr>
        <w:ind w:left="5846" w:hanging="360"/>
      </w:pPr>
    </w:lvl>
    <w:lvl w:ilvl="8" w:tplc="0409001B">
      <w:start w:val="1"/>
      <w:numFmt w:val="lowerRoman"/>
      <w:lvlText w:val="%9."/>
      <w:lvlJc w:val="right"/>
      <w:pPr>
        <w:ind w:left="6566" w:hanging="180"/>
      </w:pPr>
    </w:lvl>
  </w:abstractNum>
  <w:abstractNum w:abstractNumId="21"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7"/>
  </w:num>
  <w:num w:numId="6">
    <w:abstractNumId w:val="4"/>
  </w:num>
  <w:num w:numId="7">
    <w:abstractNumId w:val="11"/>
  </w:num>
  <w:num w:numId="8">
    <w:abstractNumId w:val="13"/>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3"/>
  </w:num>
  <w:num w:numId="14">
    <w:abstractNumId w:val="14"/>
  </w:num>
  <w:num w:numId="15">
    <w:abstractNumId w:val="16"/>
  </w:num>
  <w:num w:numId="16">
    <w:abstractNumId w:val="2"/>
  </w:num>
  <w:num w:numId="17">
    <w:abstractNumId w:val="20"/>
  </w:num>
  <w:num w:numId="18">
    <w:abstractNumId w:val="21"/>
  </w:num>
  <w:num w:numId="19">
    <w:abstractNumId w:val="18"/>
  </w:num>
  <w:num w:numId="20">
    <w:abstractNumId w:val="19"/>
  </w:num>
  <w:num w:numId="21">
    <w:abstractNumId w:val="6"/>
  </w:num>
  <w:num w:numId="22">
    <w:abstractNumId w:val="0"/>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343"/>
    <w:rsid w:val="000702C6"/>
    <w:rsid w:val="000829AC"/>
    <w:rsid w:val="000E3D1D"/>
    <w:rsid w:val="00121344"/>
    <w:rsid w:val="00135A4F"/>
    <w:rsid w:val="00182A2F"/>
    <w:rsid w:val="002D4B44"/>
    <w:rsid w:val="004119AF"/>
    <w:rsid w:val="00434C16"/>
    <w:rsid w:val="0063561F"/>
    <w:rsid w:val="007B68B2"/>
    <w:rsid w:val="00842D33"/>
    <w:rsid w:val="008B3832"/>
    <w:rsid w:val="00932F97"/>
    <w:rsid w:val="009F2706"/>
    <w:rsid w:val="009F6377"/>
    <w:rsid w:val="00A132F6"/>
    <w:rsid w:val="00A66F47"/>
    <w:rsid w:val="00AD29A1"/>
    <w:rsid w:val="00B31780"/>
    <w:rsid w:val="00B739CD"/>
    <w:rsid w:val="00B93933"/>
    <w:rsid w:val="00C749F9"/>
    <w:rsid w:val="00CD2EA1"/>
    <w:rsid w:val="00D06343"/>
    <w:rsid w:val="00D47C08"/>
    <w:rsid w:val="00D91161"/>
    <w:rsid w:val="00EF1793"/>
    <w:rsid w:val="00F03849"/>
    <w:rsid w:val="00F06957"/>
    <w:rsid w:val="00FD5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413509-E92E-4BE9-BD5F-63AA8C314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06343"/>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lp1,Heading x1,Antes de enumeración,body 2,List Paragraph1,Listă paragraf,List Paragraph11,Listă colorată - Accentuare 11,Bullet,Citation List,Akapit z listą BS,Outlines a.b.c.,List_Paragraph,Multilevel para_II"/>
    <w:basedOn w:val="Normal"/>
    <w:link w:val="ListParagraphChar"/>
    <w:uiPriority w:val="34"/>
    <w:qFormat/>
    <w:rsid w:val="00D06343"/>
    <w:pPr>
      <w:ind w:left="720"/>
      <w:contextualSpacing/>
    </w:pPr>
  </w:style>
  <w:style w:type="character" w:styleId="Hyperlink">
    <w:name w:val="Hyperlink"/>
    <w:uiPriority w:val="99"/>
    <w:unhideWhenUsed/>
    <w:rsid w:val="00D06343"/>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D06343"/>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D06343"/>
    <w:rPr>
      <w:rFonts w:ascii="Calibri" w:eastAsia="Calibri" w:hAnsi="Calibri" w:cs="Times New Roman"/>
      <w:sz w:val="20"/>
      <w:szCs w:val="20"/>
      <w:lang w:val="ro-RO"/>
    </w:rPr>
  </w:style>
  <w:style w:type="character" w:styleId="FootnoteReference">
    <w:name w:val="footnote reference"/>
    <w:aliases w:val="Footnote,Footnote symbol,Fussnota,ftref"/>
    <w:unhideWhenUsed/>
    <w:rsid w:val="00D06343"/>
    <w:rPr>
      <w:vertAlign w:val="superscript"/>
    </w:rPr>
  </w:style>
  <w:style w:type="paragraph" w:styleId="BodyText3">
    <w:name w:val="Body Text 3"/>
    <w:basedOn w:val="Normal"/>
    <w:link w:val="BodyText3Char"/>
    <w:unhideWhenUsed/>
    <w:rsid w:val="00D06343"/>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D06343"/>
    <w:rPr>
      <w:rFonts w:ascii="Arial" w:eastAsia="Times New Roman" w:hAnsi="Arial" w:cs="Times New Roman"/>
      <w:sz w:val="16"/>
      <w:szCs w:val="16"/>
      <w:lang w:val="ro-RO"/>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List_Paragraph Char"/>
    <w:link w:val="ListParagraph"/>
    <w:uiPriority w:val="34"/>
    <w:locked/>
    <w:rsid w:val="00D06343"/>
    <w:rPr>
      <w:rFonts w:ascii="Calibri" w:eastAsia="Calibri" w:hAnsi="Calibri" w:cs="Times New Roman"/>
      <w:lang w:val="ro-RO"/>
    </w:rPr>
  </w:style>
  <w:style w:type="paragraph" w:styleId="CommentText">
    <w:name w:val="annotation text"/>
    <w:basedOn w:val="Normal"/>
    <w:link w:val="CommentTextChar"/>
    <w:rsid w:val="00AD29A1"/>
    <w:pPr>
      <w:suppressAutoHyphens/>
      <w:spacing w:after="0" w:line="240" w:lineRule="auto"/>
      <w:jc w:val="both"/>
    </w:pPr>
    <w:rPr>
      <w:rFonts w:ascii="Trebuchet MS" w:eastAsia="MS Mincho" w:hAnsi="Trebuchet MS" w:cs="Calibri"/>
      <w:sz w:val="20"/>
      <w:szCs w:val="20"/>
      <w:lang w:eastAsia="ar-SA"/>
    </w:rPr>
  </w:style>
  <w:style w:type="character" w:customStyle="1" w:styleId="CommentTextChar">
    <w:name w:val="Comment Text Char"/>
    <w:basedOn w:val="DefaultParagraphFont"/>
    <w:link w:val="CommentText"/>
    <w:rsid w:val="00AD29A1"/>
    <w:rPr>
      <w:rFonts w:ascii="Trebuchet MS" w:eastAsia="MS Mincho" w:hAnsi="Trebuchet MS" w:cs="Calibri"/>
      <w:sz w:val="20"/>
      <w:szCs w:val="20"/>
      <w:lang w:val="ro-RO" w:eastAsia="ar-SA"/>
    </w:rPr>
  </w:style>
  <w:style w:type="character" w:styleId="CommentReference">
    <w:name w:val="annotation reference"/>
    <w:uiPriority w:val="99"/>
    <w:semiHidden/>
    <w:unhideWhenUsed/>
    <w:rsid w:val="00AD29A1"/>
    <w:rPr>
      <w:sz w:val="16"/>
      <w:szCs w:val="16"/>
    </w:rPr>
  </w:style>
  <w:style w:type="paragraph" w:styleId="BalloonText">
    <w:name w:val="Balloon Text"/>
    <w:basedOn w:val="Normal"/>
    <w:link w:val="BalloonTextChar"/>
    <w:uiPriority w:val="99"/>
    <w:semiHidden/>
    <w:unhideWhenUsed/>
    <w:rsid w:val="00AD29A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9A1"/>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146C10-35C2-4A0B-9851-EF87295C68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17</Pages>
  <Words>6148</Words>
  <Characters>35045</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Incze</dc:creator>
  <cp:keywords/>
  <dc:description/>
  <cp:lastModifiedBy>Laura Incze</cp:lastModifiedBy>
  <cp:revision>19</cp:revision>
  <dcterms:created xsi:type="dcterms:W3CDTF">2017-08-22T16:01:00Z</dcterms:created>
  <dcterms:modified xsi:type="dcterms:W3CDTF">2017-08-29T13:44:00Z</dcterms:modified>
</cp:coreProperties>
</file>